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6BEE6" w14:textId="77777777" w:rsidR="00A324F9" w:rsidRDefault="00A324F9" w:rsidP="00A324F9">
      <w:pPr>
        <w:spacing w:line="720" w:lineRule="auto"/>
        <w:rPr>
          <w:rFonts w:ascii="Arial" w:hAnsi="Arial" w:cs="Arial"/>
          <w:b/>
          <w:color w:val="FFFFFF" w:themeColor="background1"/>
          <w:sz w:val="28"/>
          <w:szCs w:val="28"/>
        </w:rPr>
      </w:pPr>
      <w:bookmarkStart w:id="0" w:name="_GoBack"/>
      <w:bookmarkEnd w:id="0"/>
    </w:p>
    <w:p w14:paraId="7526415D" w14:textId="77777777" w:rsidR="00A324F9" w:rsidRPr="00A324F9" w:rsidRDefault="00A324F9" w:rsidP="00A324F9">
      <w:pPr>
        <w:rPr>
          <w:rFonts w:ascii="Arial" w:hAnsi="Arial" w:cs="Arial"/>
          <w:b/>
          <w:color w:val="FFFFFF" w:themeColor="background1"/>
          <w:sz w:val="28"/>
          <w:szCs w:val="28"/>
        </w:rPr>
      </w:pPr>
      <w:r w:rsidRPr="00A324F9">
        <w:rPr>
          <w:rFonts w:ascii="Arial" w:hAnsi="Arial" w:cs="Arial"/>
          <w:b/>
          <w:color w:val="FFFFFF" w:themeColor="background1"/>
          <w:sz w:val="28"/>
          <w:szCs w:val="28"/>
        </w:rPr>
        <w:t>Human Resources</w:t>
      </w:r>
    </w:p>
    <w:p w14:paraId="57A67562" w14:textId="77777777" w:rsidR="00A324F9" w:rsidRDefault="00A324F9" w:rsidP="00A324F9">
      <w:pPr>
        <w:rPr>
          <w:rFonts w:ascii="Arial" w:eastAsia="Calibri" w:hAnsi="Arial" w:cs="Arial"/>
        </w:rPr>
      </w:pPr>
      <w:r w:rsidRPr="00A324F9">
        <w:rPr>
          <w:rFonts w:ascii="Arial" w:hAnsi="Arial" w:cs="Arial"/>
          <w:b/>
          <w:color w:val="FFFFFF" w:themeColor="background1"/>
          <w:sz w:val="28"/>
          <w:szCs w:val="28"/>
        </w:rPr>
        <w:t>Specialist Support Team</w:t>
      </w:r>
    </w:p>
    <w:p w14:paraId="27F22052" w14:textId="77777777" w:rsidR="00A324F9" w:rsidRDefault="00A324F9" w:rsidP="00A324F9">
      <w:pPr>
        <w:spacing w:line="720" w:lineRule="auto"/>
        <w:rPr>
          <w:rFonts w:ascii="Arial" w:eastAsia="Calibri" w:hAnsi="Arial" w:cs="Arial"/>
        </w:rPr>
      </w:pPr>
    </w:p>
    <w:p w14:paraId="0ECEBCF6" w14:textId="77777777" w:rsidR="003C095F" w:rsidRDefault="003C095F" w:rsidP="00050882">
      <w:pPr>
        <w:pStyle w:val="Subtitle"/>
        <w:spacing w:after="2520"/>
        <w:rPr>
          <w:rFonts w:eastAsia="Calibri"/>
        </w:rPr>
      </w:pPr>
    </w:p>
    <w:p w14:paraId="2C33F4AC" w14:textId="77777777" w:rsidR="006943C7" w:rsidRPr="00225E7D" w:rsidRDefault="00225E7D" w:rsidP="00050882">
      <w:pPr>
        <w:spacing w:after="600"/>
        <w:jc w:val="center"/>
        <w:rPr>
          <w:rFonts w:ascii="Arial" w:hAnsi="Arial" w:cs="Arial"/>
          <w:b/>
          <w:sz w:val="40"/>
          <w:szCs w:val="40"/>
        </w:rPr>
      </w:pPr>
      <w:r w:rsidRPr="00225E7D">
        <w:rPr>
          <w:rFonts w:ascii="Arial" w:hAnsi="Arial" w:cs="Arial"/>
          <w:b/>
          <w:sz w:val="40"/>
          <w:szCs w:val="40"/>
        </w:rPr>
        <w:t>Policy for</w:t>
      </w:r>
      <w:r>
        <w:rPr>
          <w:rFonts w:ascii="Arial" w:hAnsi="Arial" w:cs="Arial"/>
          <w:b/>
          <w:sz w:val="40"/>
          <w:szCs w:val="40"/>
        </w:rPr>
        <w:t xml:space="preserve"> </w:t>
      </w:r>
      <w:r w:rsidR="006943C7" w:rsidRPr="00225E7D">
        <w:rPr>
          <w:rFonts w:ascii="Arial" w:hAnsi="Arial" w:cs="Arial"/>
          <w:b/>
          <w:sz w:val="40"/>
          <w:szCs w:val="40"/>
        </w:rPr>
        <w:t>Implementing an Organisational Restructure</w:t>
      </w:r>
    </w:p>
    <w:p w14:paraId="603E3303" w14:textId="77777777" w:rsidR="00225E7D" w:rsidRDefault="00225E7D">
      <w:r>
        <w:rPr>
          <w:b/>
        </w:rPr>
        <w:br w:type="page"/>
      </w:r>
    </w:p>
    <w:tbl>
      <w:tblPr>
        <w:tblStyle w:val="PlainTable3"/>
        <w:tblW w:w="0" w:type="auto"/>
        <w:tblLook w:val="0600" w:firstRow="0" w:lastRow="0" w:firstColumn="0" w:lastColumn="0" w:noHBand="1" w:noVBand="1"/>
        <w:tblCaption w:val="Contents"/>
        <w:tblDescription w:val="This table lists all contents within this document."/>
      </w:tblPr>
      <w:tblGrid>
        <w:gridCol w:w="9755"/>
      </w:tblGrid>
      <w:tr w:rsidR="006943C7" w:rsidRPr="00225E7D" w14:paraId="1790B077" w14:textId="77777777" w:rsidTr="00B5760B">
        <w:trPr>
          <w:tblHeader/>
        </w:trPr>
        <w:tc>
          <w:tcPr>
            <w:tcW w:w="9755" w:type="dxa"/>
          </w:tcPr>
          <w:sdt>
            <w:sdtPr>
              <w:rPr>
                <w:rFonts w:asciiTheme="minorHAnsi" w:eastAsia="Times New Roman" w:hAnsiTheme="minorHAnsi" w:cs="Arial"/>
                <w:b w:val="0"/>
                <w:sz w:val="24"/>
                <w:szCs w:val="24"/>
                <w:lang w:val="en-GB"/>
              </w:rPr>
              <w:id w:val="2119332806"/>
              <w:docPartObj>
                <w:docPartGallery w:val="Table of Contents"/>
                <w:docPartUnique/>
              </w:docPartObj>
            </w:sdtPr>
            <w:sdtEndPr>
              <w:rPr>
                <w:rFonts w:ascii="Times New Roman" w:hAnsi="Times New Roman"/>
                <w:bCs/>
                <w:noProof/>
                <w:sz w:val="20"/>
                <w:szCs w:val="20"/>
              </w:rPr>
            </w:sdtEndPr>
            <w:sdtContent>
              <w:p w14:paraId="4D37F3B3" w14:textId="77777777" w:rsidR="006943C7" w:rsidRPr="00225E7D" w:rsidRDefault="006943C7" w:rsidP="00B5760B">
                <w:pPr>
                  <w:pStyle w:val="TOCHeading"/>
                  <w:rPr>
                    <w:rFonts w:cs="Arial"/>
                    <w:b w:val="0"/>
                    <w:sz w:val="24"/>
                    <w:szCs w:val="24"/>
                  </w:rPr>
                </w:pPr>
                <w:r w:rsidRPr="00225E7D">
                  <w:rPr>
                    <w:rFonts w:cs="Arial"/>
                    <w:sz w:val="24"/>
                    <w:szCs w:val="24"/>
                  </w:rPr>
                  <w:t>Contents</w:t>
                </w:r>
              </w:p>
              <w:p w14:paraId="768CEC4C" w14:textId="77777777" w:rsidR="006943C7" w:rsidRPr="00225E7D" w:rsidRDefault="006943C7" w:rsidP="00B5760B">
                <w:pPr>
                  <w:rPr>
                    <w:rFonts w:ascii="Arial" w:hAnsi="Arial" w:cs="Arial"/>
                    <w:sz w:val="24"/>
                    <w:szCs w:val="24"/>
                    <w:lang w:val="en-US"/>
                  </w:rPr>
                </w:pPr>
              </w:p>
              <w:p w14:paraId="17520A63" w14:textId="77777777" w:rsidR="00225E7D" w:rsidRPr="00225E7D" w:rsidRDefault="006943C7">
                <w:pPr>
                  <w:pStyle w:val="TOC1"/>
                  <w:tabs>
                    <w:tab w:val="left" w:pos="660"/>
                    <w:tab w:val="right" w:leader="dot" w:pos="10756"/>
                  </w:tabs>
                  <w:rPr>
                    <w:rFonts w:ascii="Arial" w:eastAsiaTheme="minorEastAsia" w:hAnsi="Arial" w:cs="Arial"/>
                    <w:noProof/>
                    <w:sz w:val="24"/>
                    <w:szCs w:val="24"/>
                  </w:rPr>
                </w:pPr>
                <w:r w:rsidRPr="00225E7D">
                  <w:rPr>
                    <w:rFonts w:ascii="Arial" w:hAnsi="Arial" w:cs="Arial"/>
                  </w:rPr>
                  <w:fldChar w:fldCharType="begin"/>
                </w:r>
                <w:r w:rsidRPr="00225E7D">
                  <w:rPr>
                    <w:rFonts w:ascii="Arial" w:hAnsi="Arial" w:cs="Arial"/>
                    <w:sz w:val="24"/>
                    <w:szCs w:val="24"/>
                  </w:rPr>
                  <w:instrText xml:space="preserve"> TOC \o "1-3" \h \z \u </w:instrText>
                </w:r>
                <w:r w:rsidRPr="00225E7D">
                  <w:rPr>
                    <w:rFonts w:ascii="Arial" w:hAnsi="Arial" w:cs="Arial"/>
                  </w:rPr>
                  <w:fldChar w:fldCharType="separate"/>
                </w:r>
                <w:hyperlink w:anchor="_Toc48581166" w:history="1">
                  <w:r w:rsidR="00225E7D" w:rsidRPr="00225E7D">
                    <w:rPr>
                      <w:rStyle w:val="Hyperlink"/>
                      <w:rFonts w:ascii="Arial" w:eastAsia="SimSun" w:hAnsi="Arial" w:cs="Arial"/>
                      <w:noProof/>
                      <w:sz w:val="24"/>
                      <w:szCs w:val="24"/>
                    </w:rPr>
                    <w:t>1.0</w:t>
                  </w:r>
                  <w:r w:rsidR="00225E7D" w:rsidRPr="00225E7D">
                    <w:rPr>
                      <w:rFonts w:ascii="Arial" w:eastAsiaTheme="minorEastAsia" w:hAnsi="Arial" w:cs="Arial"/>
                      <w:noProof/>
                      <w:sz w:val="24"/>
                      <w:szCs w:val="24"/>
                    </w:rPr>
                    <w:tab/>
                  </w:r>
                  <w:r w:rsidR="00225E7D" w:rsidRPr="00225E7D">
                    <w:rPr>
                      <w:rStyle w:val="Hyperlink"/>
                      <w:rFonts w:ascii="Arial" w:hAnsi="Arial" w:cs="Arial"/>
                      <w:noProof/>
                      <w:sz w:val="24"/>
                      <w:szCs w:val="24"/>
                    </w:rPr>
                    <w:t>Introduction</w:t>
                  </w:r>
                  <w:r w:rsidR="00225E7D" w:rsidRPr="00225E7D">
                    <w:rPr>
                      <w:rFonts w:ascii="Arial" w:hAnsi="Arial" w:cs="Arial"/>
                      <w:noProof/>
                      <w:webHidden/>
                      <w:sz w:val="24"/>
                      <w:szCs w:val="24"/>
                    </w:rPr>
                    <w:tab/>
                  </w:r>
                  <w:r w:rsidR="00225E7D" w:rsidRPr="00225E7D">
                    <w:rPr>
                      <w:rFonts w:ascii="Arial" w:hAnsi="Arial" w:cs="Arial"/>
                      <w:noProof/>
                      <w:webHidden/>
                    </w:rPr>
                    <w:fldChar w:fldCharType="begin"/>
                  </w:r>
                  <w:r w:rsidR="00225E7D" w:rsidRPr="00225E7D">
                    <w:rPr>
                      <w:rFonts w:ascii="Arial" w:hAnsi="Arial" w:cs="Arial"/>
                      <w:noProof/>
                      <w:webHidden/>
                      <w:sz w:val="24"/>
                      <w:szCs w:val="24"/>
                    </w:rPr>
                    <w:instrText xml:space="preserve"> PAGEREF _Toc48581166 \h </w:instrText>
                  </w:r>
                  <w:r w:rsidR="00225E7D" w:rsidRPr="00225E7D">
                    <w:rPr>
                      <w:rFonts w:ascii="Arial" w:hAnsi="Arial" w:cs="Arial"/>
                      <w:noProof/>
                      <w:webHidden/>
                    </w:rPr>
                  </w:r>
                  <w:r w:rsidR="00225E7D" w:rsidRPr="00225E7D">
                    <w:rPr>
                      <w:rFonts w:ascii="Arial" w:hAnsi="Arial" w:cs="Arial"/>
                      <w:noProof/>
                      <w:webHidden/>
                    </w:rPr>
                    <w:fldChar w:fldCharType="separate"/>
                  </w:r>
                  <w:r w:rsidR="00225E7D" w:rsidRPr="00225E7D">
                    <w:rPr>
                      <w:rFonts w:ascii="Arial" w:hAnsi="Arial" w:cs="Arial"/>
                      <w:noProof/>
                      <w:webHidden/>
                      <w:sz w:val="24"/>
                      <w:szCs w:val="24"/>
                    </w:rPr>
                    <w:t>2</w:t>
                  </w:r>
                  <w:r w:rsidR="00225E7D" w:rsidRPr="00225E7D">
                    <w:rPr>
                      <w:rFonts w:ascii="Arial" w:hAnsi="Arial" w:cs="Arial"/>
                      <w:noProof/>
                      <w:webHidden/>
                    </w:rPr>
                    <w:fldChar w:fldCharType="end"/>
                  </w:r>
                </w:hyperlink>
              </w:p>
              <w:p w14:paraId="4165254C" w14:textId="77777777" w:rsidR="00225E7D" w:rsidRPr="00225E7D" w:rsidRDefault="009E52EF">
                <w:pPr>
                  <w:pStyle w:val="TOC1"/>
                  <w:tabs>
                    <w:tab w:val="left" w:pos="660"/>
                    <w:tab w:val="right" w:leader="dot" w:pos="10756"/>
                  </w:tabs>
                  <w:rPr>
                    <w:rFonts w:ascii="Arial" w:eastAsiaTheme="minorEastAsia" w:hAnsi="Arial" w:cs="Arial"/>
                    <w:noProof/>
                    <w:sz w:val="24"/>
                    <w:szCs w:val="24"/>
                  </w:rPr>
                </w:pPr>
                <w:hyperlink w:anchor="_Toc48581167" w:history="1">
                  <w:r w:rsidR="00225E7D" w:rsidRPr="00225E7D">
                    <w:rPr>
                      <w:rStyle w:val="Hyperlink"/>
                      <w:rFonts w:ascii="Arial" w:eastAsia="SimSun" w:hAnsi="Arial" w:cs="Arial"/>
                      <w:noProof/>
                      <w:sz w:val="24"/>
                      <w:szCs w:val="24"/>
                      <w:lang w:val="en-US"/>
                    </w:rPr>
                    <w:t>2.0</w:t>
                  </w:r>
                  <w:r w:rsidR="00225E7D" w:rsidRPr="00225E7D">
                    <w:rPr>
                      <w:rFonts w:ascii="Arial" w:eastAsiaTheme="minorEastAsia" w:hAnsi="Arial" w:cs="Arial"/>
                      <w:noProof/>
                      <w:sz w:val="24"/>
                      <w:szCs w:val="24"/>
                    </w:rPr>
                    <w:tab/>
                  </w:r>
                  <w:r w:rsidR="00225E7D" w:rsidRPr="00225E7D">
                    <w:rPr>
                      <w:rStyle w:val="Hyperlink"/>
                      <w:rFonts w:ascii="Arial" w:hAnsi="Arial" w:cs="Arial"/>
                      <w:noProof/>
                      <w:sz w:val="24"/>
                      <w:szCs w:val="24"/>
                      <w:lang w:val="en-US"/>
                    </w:rPr>
                    <w:t>Purpose</w:t>
                  </w:r>
                  <w:r w:rsidR="00225E7D" w:rsidRPr="00225E7D">
                    <w:rPr>
                      <w:rFonts w:ascii="Arial" w:hAnsi="Arial" w:cs="Arial"/>
                      <w:noProof/>
                      <w:webHidden/>
                      <w:sz w:val="24"/>
                      <w:szCs w:val="24"/>
                    </w:rPr>
                    <w:tab/>
                  </w:r>
                  <w:r w:rsidR="00225E7D" w:rsidRPr="00225E7D">
                    <w:rPr>
                      <w:rFonts w:ascii="Arial" w:hAnsi="Arial" w:cs="Arial"/>
                      <w:noProof/>
                      <w:webHidden/>
                    </w:rPr>
                    <w:fldChar w:fldCharType="begin"/>
                  </w:r>
                  <w:r w:rsidR="00225E7D" w:rsidRPr="00225E7D">
                    <w:rPr>
                      <w:rFonts w:ascii="Arial" w:hAnsi="Arial" w:cs="Arial"/>
                      <w:noProof/>
                      <w:webHidden/>
                      <w:sz w:val="24"/>
                      <w:szCs w:val="24"/>
                    </w:rPr>
                    <w:instrText xml:space="preserve"> PAGEREF _Toc48581167 \h </w:instrText>
                  </w:r>
                  <w:r w:rsidR="00225E7D" w:rsidRPr="00225E7D">
                    <w:rPr>
                      <w:rFonts w:ascii="Arial" w:hAnsi="Arial" w:cs="Arial"/>
                      <w:noProof/>
                      <w:webHidden/>
                    </w:rPr>
                  </w:r>
                  <w:r w:rsidR="00225E7D" w:rsidRPr="00225E7D">
                    <w:rPr>
                      <w:rFonts w:ascii="Arial" w:hAnsi="Arial" w:cs="Arial"/>
                      <w:noProof/>
                      <w:webHidden/>
                    </w:rPr>
                    <w:fldChar w:fldCharType="separate"/>
                  </w:r>
                  <w:r w:rsidR="00225E7D" w:rsidRPr="00225E7D">
                    <w:rPr>
                      <w:rFonts w:ascii="Arial" w:hAnsi="Arial" w:cs="Arial"/>
                      <w:noProof/>
                      <w:webHidden/>
                      <w:sz w:val="24"/>
                      <w:szCs w:val="24"/>
                    </w:rPr>
                    <w:t>2</w:t>
                  </w:r>
                  <w:r w:rsidR="00225E7D" w:rsidRPr="00225E7D">
                    <w:rPr>
                      <w:rFonts w:ascii="Arial" w:hAnsi="Arial" w:cs="Arial"/>
                      <w:noProof/>
                      <w:webHidden/>
                    </w:rPr>
                    <w:fldChar w:fldCharType="end"/>
                  </w:r>
                </w:hyperlink>
              </w:p>
              <w:p w14:paraId="6054AA53" w14:textId="77777777" w:rsidR="00225E7D" w:rsidRPr="00225E7D" w:rsidRDefault="009E52EF">
                <w:pPr>
                  <w:pStyle w:val="TOC1"/>
                  <w:tabs>
                    <w:tab w:val="left" w:pos="660"/>
                    <w:tab w:val="right" w:leader="dot" w:pos="10756"/>
                  </w:tabs>
                  <w:rPr>
                    <w:rFonts w:ascii="Arial" w:eastAsiaTheme="minorEastAsia" w:hAnsi="Arial" w:cs="Arial"/>
                    <w:noProof/>
                    <w:sz w:val="24"/>
                    <w:szCs w:val="24"/>
                  </w:rPr>
                </w:pPr>
                <w:hyperlink w:anchor="_Toc48581168" w:history="1">
                  <w:r w:rsidR="00225E7D" w:rsidRPr="00225E7D">
                    <w:rPr>
                      <w:rStyle w:val="Hyperlink"/>
                      <w:rFonts w:ascii="Arial" w:eastAsia="SimSun" w:hAnsi="Arial" w:cs="Arial"/>
                      <w:noProof/>
                      <w:sz w:val="24"/>
                      <w:szCs w:val="24"/>
                      <w:lang w:val="en-US"/>
                    </w:rPr>
                    <w:t>3.0</w:t>
                  </w:r>
                  <w:r w:rsidR="00225E7D" w:rsidRPr="00225E7D">
                    <w:rPr>
                      <w:rFonts w:ascii="Arial" w:eastAsiaTheme="minorEastAsia" w:hAnsi="Arial" w:cs="Arial"/>
                      <w:noProof/>
                      <w:sz w:val="24"/>
                      <w:szCs w:val="24"/>
                    </w:rPr>
                    <w:tab/>
                  </w:r>
                  <w:r w:rsidR="00225E7D" w:rsidRPr="00225E7D">
                    <w:rPr>
                      <w:rStyle w:val="Hyperlink"/>
                      <w:rFonts w:ascii="Arial" w:hAnsi="Arial" w:cs="Arial"/>
                      <w:noProof/>
                      <w:sz w:val="24"/>
                      <w:szCs w:val="24"/>
                      <w:lang w:val="en-US"/>
                    </w:rPr>
                    <w:t>Definitions</w:t>
                  </w:r>
                  <w:r w:rsidR="00225E7D" w:rsidRPr="00225E7D">
                    <w:rPr>
                      <w:rFonts w:ascii="Arial" w:hAnsi="Arial" w:cs="Arial"/>
                      <w:noProof/>
                      <w:webHidden/>
                      <w:sz w:val="24"/>
                      <w:szCs w:val="24"/>
                    </w:rPr>
                    <w:tab/>
                  </w:r>
                  <w:r w:rsidR="00225E7D" w:rsidRPr="00225E7D">
                    <w:rPr>
                      <w:rFonts w:ascii="Arial" w:hAnsi="Arial" w:cs="Arial"/>
                      <w:noProof/>
                      <w:webHidden/>
                    </w:rPr>
                    <w:fldChar w:fldCharType="begin"/>
                  </w:r>
                  <w:r w:rsidR="00225E7D" w:rsidRPr="00225E7D">
                    <w:rPr>
                      <w:rFonts w:ascii="Arial" w:hAnsi="Arial" w:cs="Arial"/>
                      <w:noProof/>
                      <w:webHidden/>
                      <w:sz w:val="24"/>
                      <w:szCs w:val="24"/>
                    </w:rPr>
                    <w:instrText xml:space="preserve"> PAGEREF _Toc48581168 \h </w:instrText>
                  </w:r>
                  <w:r w:rsidR="00225E7D" w:rsidRPr="00225E7D">
                    <w:rPr>
                      <w:rFonts w:ascii="Arial" w:hAnsi="Arial" w:cs="Arial"/>
                      <w:noProof/>
                      <w:webHidden/>
                    </w:rPr>
                  </w:r>
                  <w:r w:rsidR="00225E7D" w:rsidRPr="00225E7D">
                    <w:rPr>
                      <w:rFonts w:ascii="Arial" w:hAnsi="Arial" w:cs="Arial"/>
                      <w:noProof/>
                      <w:webHidden/>
                    </w:rPr>
                    <w:fldChar w:fldCharType="separate"/>
                  </w:r>
                  <w:r w:rsidR="00225E7D" w:rsidRPr="00225E7D">
                    <w:rPr>
                      <w:rFonts w:ascii="Arial" w:hAnsi="Arial" w:cs="Arial"/>
                      <w:noProof/>
                      <w:webHidden/>
                      <w:sz w:val="24"/>
                      <w:szCs w:val="24"/>
                    </w:rPr>
                    <w:t>2</w:t>
                  </w:r>
                  <w:r w:rsidR="00225E7D" w:rsidRPr="00225E7D">
                    <w:rPr>
                      <w:rFonts w:ascii="Arial" w:hAnsi="Arial" w:cs="Arial"/>
                      <w:noProof/>
                      <w:webHidden/>
                    </w:rPr>
                    <w:fldChar w:fldCharType="end"/>
                  </w:r>
                </w:hyperlink>
              </w:p>
              <w:p w14:paraId="2B172A90" w14:textId="77777777" w:rsidR="00225E7D" w:rsidRPr="00225E7D" w:rsidRDefault="009E52EF">
                <w:pPr>
                  <w:pStyle w:val="TOC1"/>
                  <w:tabs>
                    <w:tab w:val="left" w:pos="660"/>
                    <w:tab w:val="right" w:leader="dot" w:pos="10756"/>
                  </w:tabs>
                  <w:rPr>
                    <w:rFonts w:ascii="Arial" w:eastAsiaTheme="minorEastAsia" w:hAnsi="Arial" w:cs="Arial"/>
                    <w:noProof/>
                    <w:sz w:val="24"/>
                    <w:szCs w:val="24"/>
                  </w:rPr>
                </w:pPr>
                <w:hyperlink w:anchor="_Toc48581169" w:history="1">
                  <w:r w:rsidR="00225E7D" w:rsidRPr="00225E7D">
                    <w:rPr>
                      <w:rStyle w:val="Hyperlink"/>
                      <w:rFonts w:ascii="Arial" w:eastAsia="SimSun" w:hAnsi="Arial" w:cs="Arial"/>
                      <w:noProof/>
                      <w:sz w:val="24"/>
                      <w:szCs w:val="24"/>
                      <w:lang w:val="en-US"/>
                    </w:rPr>
                    <w:t>4.0</w:t>
                  </w:r>
                  <w:r w:rsidR="00225E7D" w:rsidRPr="00225E7D">
                    <w:rPr>
                      <w:rFonts w:ascii="Arial" w:eastAsiaTheme="minorEastAsia" w:hAnsi="Arial" w:cs="Arial"/>
                      <w:noProof/>
                      <w:sz w:val="24"/>
                      <w:szCs w:val="24"/>
                    </w:rPr>
                    <w:tab/>
                  </w:r>
                  <w:r w:rsidR="00225E7D" w:rsidRPr="00225E7D">
                    <w:rPr>
                      <w:rStyle w:val="Hyperlink"/>
                      <w:rFonts w:ascii="Arial" w:hAnsi="Arial" w:cs="Arial"/>
                      <w:noProof/>
                      <w:sz w:val="24"/>
                      <w:szCs w:val="24"/>
                      <w:lang w:val="en-US"/>
                    </w:rPr>
                    <w:t>Scope</w:t>
                  </w:r>
                  <w:r w:rsidR="00225E7D" w:rsidRPr="00225E7D">
                    <w:rPr>
                      <w:rFonts w:ascii="Arial" w:hAnsi="Arial" w:cs="Arial"/>
                      <w:noProof/>
                      <w:webHidden/>
                      <w:sz w:val="24"/>
                      <w:szCs w:val="24"/>
                    </w:rPr>
                    <w:tab/>
                  </w:r>
                  <w:r w:rsidR="00225E7D" w:rsidRPr="00225E7D">
                    <w:rPr>
                      <w:rFonts w:ascii="Arial" w:hAnsi="Arial" w:cs="Arial"/>
                      <w:noProof/>
                      <w:webHidden/>
                    </w:rPr>
                    <w:fldChar w:fldCharType="begin"/>
                  </w:r>
                  <w:r w:rsidR="00225E7D" w:rsidRPr="00225E7D">
                    <w:rPr>
                      <w:rFonts w:ascii="Arial" w:hAnsi="Arial" w:cs="Arial"/>
                      <w:noProof/>
                      <w:webHidden/>
                      <w:sz w:val="24"/>
                      <w:szCs w:val="24"/>
                    </w:rPr>
                    <w:instrText xml:space="preserve"> PAGEREF _Toc48581169 \h </w:instrText>
                  </w:r>
                  <w:r w:rsidR="00225E7D" w:rsidRPr="00225E7D">
                    <w:rPr>
                      <w:rFonts w:ascii="Arial" w:hAnsi="Arial" w:cs="Arial"/>
                      <w:noProof/>
                      <w:webHidden/>
                    </w:rPr>
                  </w:r>
                  <w:r w:rsidR="00225E7D" w:rsidRPr="00225E7D">
                    <w:rPr>
                      <w:rFonts w:ascii="Arial" w:hAnsi="Arial" w:cs="Arial"/>
                      <w:noProof/>
                      <w:webHidden/>
                    </w:rPr>
                    <w:fldChar w:fldCharType="separate"/>
                  </w:r>
                  <w:r w:rsidR="00225E7D" w:rsidRPr="00225E7D">
                    <w:rPr>
                      <w:rFonts w:ascii="Arial" w:hAnsi="Arial" w:cs="Arial"/>
                      <w:noProof/>
                      <w:webHidden/>
                      <w:sz w:val="24"/>
                      <w:szCs w:val="24"/>
                    </w:rPr>
                    <w:t>2</w:t>
                  </w:r>
                  <w:r w:rsidR="00225E7D" w:rsidRPr="00225E7D">
                    <w:rPr>
                      <w:rFonts w:ascii="Arial" w:hAnsi="Arial" w:cs="Arial"/>
                      <w:noProof/>
                      <w:webHidden/>
                    </w:rPr>
                    <w:fldChar w:fldCharType="end"/>
                  </w:r>
                </w:hyperlink>
              </w:p>
              <w:p w14:paraId="32C8AC2E" w14:textId="77777777" w:rsidR="00225E7D" w:rsidRPr="00225E7D" w:rsidRDefault="009E52EF">
                <w:pPr>
                  <w:pStyle w:val="TOC1"/>
                  <w:tabs>
                    <w:tab w:val="left" w:pos="660"/>
                    <w:tab w:val="right" w:leader="dot" w:pos="10756"/>
                  </w:tabs>
                  <w:rPr>
                    <w:rFonts w:ascii="Arial" w:eastAsiaTheme="minorEastAsia" w:hAnsi="Arial" w:cs="Arial"/>
                    <w:noProof/>
                    <w:sz w:val="24"/>
                    <w:szCs w:val="24"/>
                  </w:rPr>
                </w:pPr>
                <w:hyperlink w:anchor="_Toc48581170" w:history="1">
                  <w:r w:rsidR="00225E7D" w:rsidRPr="00225E7D">
                    <w:rPr>
                      <w:rStyle w:val="Hyperlink"/>
                      <w:rFonts w:ascii="Arial" w:eastAsia="SimSun" w:hAnsi="Arial" w:cs="Arial"/>
                      <w:noProof/>
                      <w:sz w:val="24"/>
                      <w:szCs w:val="24"/>
                      <w:lang w:val="en-US"/>
                    </w:rPr>
                    <w:t>5.0</w:t>
                  </w:r>
                  <w:r w:rsidR="00225E7D" w:rsidRPr="00225E7D">
                    <w:rPr>
                      <w:rFonts w:ascii="Arial" w:eastAsiaTheme="minorEastAsia" w:hAnsi="Arial" w:cs="Arial"/>
                      <w:noProof/>
                      <w:sz w:val="24"/>
                      <w:szCs w:val="24"/>
                    </w:rPr>
                    <w:tab/>
                  </w:r>
                  <w:r w:rsidR="00225E7D" w:rsidRPr="00225E7D">
                    <w:rPr>
                      <w:rStyle w:val="Hyperlink"/>
                      <w:rFonts w:ascii="Arial" w:hAnsi="Arial" w:cs="Arial"/>
                      <w:noProof/>
                      <w:sz w:val="24"/>
                      <w:szCs w:val="24"/>
                      <w:lang w:val="en-US"/>
                    </w:rPr>
                    <w:t>Equality, inclusion and fair treatment</w:t>
                  </w:r>
                  <w:r w:rsidR="00225E7D" w:rsidRPr="00225E7D">
                    <w:rPr>
                      <w:rFonts w:ascii="Arial" w:hAnsi="Arial" w:cs="Arial"/>
                      <w:noProof/>
                      <w:webHidden/>
                      <w:sz w:val="24"/>
                      <w:szCs w:val="24"/>
                    </w:rPr>
                    <w:tab/>
                  </w:r>
                  <w:r w:rsidR="00225E7D" w:rsidRPr="00225E7D">
                    <w:rPr>
                      <w:rFonts w:ascii="Arial" w:hAnsi="Arial" w:cs="Arial"/>
                      <w:noProof/>
                      <w:webHidden/>
                    </w:rPr>
                    <w:fldChar w:fldCharType="begin"/>
                  </w:r>
                  <w:r w:rsidR="00225E7D" w:rsidRPr="00225E7D">
                    <w:rPr>
                      <w:rFonts w:ascii="Arial" w:hAnsi="Arial" w:cs="Arial"/>
                      <w:noProof/>
                      <w:webHidden/>
                      <w:sz w:val="24"/>
                      <w:szCs w:val="24"/>
                    </w:rPr>
                    <w:instrText xml:space="preserve"> PAGEREF _Toc48581170 \h </w:instrText>
                  </w:r>
                  <w:r w:rsidR="00225E7D" w:rsidRPr="00225E7D">
                    <w:rPr>
                      <w:rFonts w:ascii="Arial" w:hAnsi="Arial" w:cs="Arial"/>
                      <w:noProof/>
                      <w:webHidden/>
                    </w:rPr>
                  </w:r>
                  <w:r w:rsidR="00225E7D" w:rsidRPr="00225E7D">
                    <w:rPr>
                      <w:rFonts w:ascii="Arial" w:hAnsi="Arial" w:cs="Arial"/>
                      <w:noProof/>
                      <w:webHidden/>
                    </w:rPr>
                    <w:fldChar w:fldCharType="separate"/>
                  </w:r>
                  <w:r w:rsidR="00225E7D" w:rsidRPr="00225E7D">
                    <w:rPr>
                      <w:rFonts w:ascii="Arial" w:hAnsi="Arial" w:cs="Arial"/>
                      <w:noProof/>
                      <w:webHidden/>
                      <w:sz w:val="24"/>
                      <w:szCs w:val="24"/>
                    </w:rPr>
                    <w:t>2</w:t>
                  </w:r>
                  <w:r w:rsidR="00225E7D" w:rsidRPr="00225E7D">
                    <w:rPr>
                      <w:rFonts w:ascii="Arial" w:hAnsi="Arial" w:cs="Arial"/>
                      <w:noProof/>
                      <w:webHidden/>
                    </w:rPr>
                    <w:fldChar w:fldCharType="end"/>
                  </w:r>
                </w:hyperlink>
              </w:p>
              <w:p w14:paraId="578240B1" w14:textId="77777777" w:rsidR="00225E7D" w:rsidRPr="00225E7D" w:rsidRDefault="009E52EF">
                <w:pPr>
                  <w:pStyle w:val="TOC1"/>
                  <w:tabs>
                    <w:tab w:val="left" w:pos="660"/>
                    <w:tab w:val="right" w:leader="dot" w:pos="10756"/>
                  </w:tabs>
                  <w:rPr>
                    <w:rFonts w:ascii="Arial" w:eastAsiaTheme="minorEastAsia" w:hAnsi="Arial" w:cs="Arial"/>
                    <w:noProof/>
                    <w:sz w:val="24"/>
                    <w:szCs w:val="24"/>
                  </w:rPr>
                </w:pPr>
                <w:hyperlink w:anchor="_Toc48581171" w:history="1">
                  <w:r w:rsidR="00225E7D" w:rsidRPr="00225E7D">
                    <w:rPr>
                      <w:rStyle w:val="Hyperlink"/>
                      <w:rFonts w:ascii="Arial" w:eastAsia="SimSun" w:hAnsi="Arial" w:cs="Arial"/>
                      <w:noProof/>
                      <w:sz w:val="24"/>
                      <w:szCs w:val="24"/>
                      <w:lang w:val="en-US"/>
                    </w:rPr>
                    <w:t>6.0</w:t>
                  </w:r>
                  <w:r w:rsidR="00225E7D" w:rsidRPr="00225E7D">
                    <w:rPr>
                      <w:rFonts w:ascii="Arial" w:eastAsiaTheme="minorEastAsia" w:hAnsi="Arial" w:cs="Arial"/>
                      <w:noProof/>
                      <w:sz w:val="24"/>
                      <w:szCs w:val="24"/>
                    </w:rPr>
                    <w:tab/>
                  </w:r>
                  <w:r w:rsidR="00225E7D" w:rsidRPr="00225E7D">
                    <w:rPr>
                      <w:rStyle w:val="Hyperlink"/>
                      <w:rFonts w:ascii="Arial" w:hAnsi="Arial" w:cs="Arial"/>
                      <w:noProof/>
                      <w:sz w:val="24"/>
                      <w:szCs w:val="24"/>
                      <w:lang w:val="en-US"/>
                    </w:rPr>
                    <w:t>Key principles</w:t>
                  </w:r>
                  <w:r w:rsidR="00225E7D" w:rsidRPr="00225E7D">
                    <w:rPr>
                      <w:rFonts w:ascii="Arial" w:hAnsi="Arial" w:cs="Arial"/>
                      <w:noProof/>
                      <w:webHidden/>
                      <w:sz w:val="24"/>
                      <w:szCs w:val="24"/>
                    </w:rPr>
                    <w:tab/>
                  </w:r>
                  <w:r w:rsidR="00225E7D" w:rsidRPr="00225E7D">
                    <w:rPr>
                      <w:rFonts w:ascii="Arial" w:hAnsi="Arial" w:cs="Arial"/>
                      <w:noProof/>
                      <w:webHidden/>
                    </w:rPr>
                    <w:fldChar w:fldCharType="begin"/>
                  </w:r>
                  <w:r w:rsidR="00225E7D" w:rsidRPr="00225E7D">
                    <w:rPr>
                      <w:rFonts w:ascii="Arial" w:hAnsi="Arial" w:cs="Arial"/>
                      <w:noProof/>
                      <w:webHidden/>
                      <w:sz w:val="24"/>
                      <w:szCs w:val="24"/>
                    </w:rPr>
                    <w:instrText xml:space="preserve"> PAGEREF _Toc48581171 \h </w:instrText>
                  </w:r>
                  <w:r w:rsidR="00225E7D" w:rsidRPr="00225E7D">
                    <w:rPr>
                      <w:rFonts w:ascii="Arial" w:hAnsi="Arial" w:cs="Arial"/>
                      <w:noProof/>
                      <w:webHidden/>
                    </w:rPr>
                  </w:r>
                  <w:r w:rsidR="00225E7D" w:rsidRPr="00225E7D">
                    <w:rPr>
                      <w:rFonts w:ascii="Arial" w:hAnsi="Arial" w:cs="Arial"/>
                      <w:noProof/>
                      <w:webHidden/>
                    </w:rPr>
                    <w:fldChar w:fldCharType="separate"/>
                  </w:r>
                  <w:r w:rsidR="00225E7D" w:rsidRPr="00225E7D">
                    <w:rPr>
                      <w:rFonts w:ascii="Arial" w:hAnsi="Arial" w:cs="Arial"/>
                      <w:noProof/>
                      <w:webHidden/>
                      <w:sz w:val="24"/>
                      <w:szCs w:val="24"/>
                    </w:rPr>
                    <w:t>3</w:t>
                  </w:r>
                  <w:r w:rsidR="00225E7D" w:rsidRPr="00225E7D">
                    <w:rPr>
                      <w:rFonts w:ascii="Arial" w:hAnsi="Arial" w:cs="Arial"/>
                      <w:noProof/>
                      <w:webHidden/>
                    </w:rPr>
                    <w:fldChar w:fldCharType="end"/>
                  </w:r>
                </w:hyperlink>
              </w:p>
              <w:p w14:paraId="3AF8BA4A" w14:textId="77777777" w:rsidR="00225E7D" w:rsidRPr="00225E7D" w:rsidRDefault="009E52EF">
                <w:pPr>
                  <w:pStyle w:val="TOC1"/>
                  <w:tabs>
                    <w:tab w:val="left" w:pos="660"/>
                    <w:tab w:val="right" w:leader="dot" w:pos="10756"/>
                  </w:tabs>
                  <w:rPr>
                    <w:rFonts w:ascii="Arial" w:eastAsiaTheme="minorEastAsia" w:hAnsi="Arial" w:cs="Arial"/>
                    <w:noProof/>
                    <w:sz w:val="24"/>
                    <w:szCs w:val="24"/>
                  </w:rPr>
                </w:pPr>
                <w:hyperlink w:anchor="_Toc48581172" w:history="1">
                  <w:r w:rsidR="00225E7D" w:rsidRPr="00225E7D">
                    <w:rPr>
                      <w:rStyle w:val="Hyperlink"/>
                      <w:rFonts w:ascii="Arial" w:eastAsia="SimSun" w:hAnsi="Arial" w:cs="Arial"/>
                      <w:noProof/>
                      <w:sz w:val="24"/>
                      <w:szCs w:val="24"/>
                      <w:lang w:val="en-US"/>
                    </w:rPr>
                    <w:t>7.0</w:t>
                  </w:r>
                  <w:r w:rsidR="00225E7D" w:rsidRPr="00225E7D">
                    <w:rPr>
                      <w:rFonts w:ascii="Arial" w:eastAsiaTheme="minorEastAsia" w:hAnsi="Arial" w:cs="Arial"/>
                      <w:noProof/>
                      <w:sz w:val="24"/>
                      <w:szCs w:val="24"/>
                    </w:rPr>
                    <w:tab/>
                  </w:r>
                  <w:r w:rsidR="00225E7D" w:rsidRPr="00225E7D">
                    <w:rPr>
                      <w:rStyle w:val="Hyperlink"/>
                      <w:rFonts w:ascii="Arial" w:hAnsi="Arial" w:cs="Arial"/>
                      <w:noProof/>
                      <w:sz w:val="24"/>
                      <w:szCs w:val="24"/>
                      <w:lang w:val="en-US"/>
                    </w:rPr>
                    <w:t>Related documents and resources</w:t>
                  </w:r>
                  <w:r w:rsidR="00225E7D" w:rsidRPr="00225E7D">
                    <w:rPr>
                      <w:rFonts w:ascii="Arial" w:hAnsi="Arial" w:cs="Arial"/>
                      <w:noProof/>
                      <w:webHidden/>
                      <w:sz w:val="24"/>
                      <w:szCs w:val="24"/>
                    </w:rPr>
                    <w:tab/>
                  </w:r>
                  <w:r w:rsidR="00225E7D" w:rsidRPr="00225E7D">
                    <w:rPr>
                      <w:rFonts w:ascii="Arial" w:hAnsi="Arial" w:cs="Arial"/>
                      <w:noProof/>
                      <w:webHidden/>
                    </w:rPr>
                    <w:fldChar w:fldCharType="begin"/>
                  </w:r>
                  <w:r w:rsidR="00225E7D" w:rsidRPr="00225E7D">
                    <w:rPr>
                      <w:rFonts w:ascii="Arial" w:hAnsi="Arial" w:cs="Arial"/>
                      <w:noProof/>
                      <w:webHidden/>
                      <w:sz w:val="24"/>
                      <w:szCs w:val="24"/>
                    </w:rPr>
                    <w:instrText xml:space="preserve"> PAGEREF _Toc48581172 \h </w:instrText>
                  </w:r>
                  <w:r w:rsidR="00225E7D" w:rsidRPr="00225E7D">
                    <w:rPr>
                      <w:rFonts w:ascii="Arial" w:hAnsi="Arial" w:cs="Arial"/>
                      <w:noProof/>
                      <w:webHidden/>
                    </w:rPr>
                  </w:r>
                  <w:r w:rsidR="00225E7D" w:rsidRPr="00225E7D">
                    <w:rPr>
                      <w:rFonts w:ascii="Arial" w:hAnsi="Arial" w:cs="Arial"/>
                      <w:noProof/>
                      <w:webHidden/>
                    </w:rPr>
                    <w:fldChar w:fldCharType="separate"/>
                  </w:r>
                  <w:r w:rsidR="00225E7D" w:rsidRPr="00225E7D">
                    <w:rPr>
                      <w:rFonts w:ascii="Arial" w:hAnsi="Arial" w:cs="Arial"/>
                      <w:noProof/>
                      <w:webHidden/>
                      <w:sz w:val="24"/>
                      <w:szCs w:val="24"/>
                    </w:rPr>
                    <w:t>4</w:t>
                  </w:r>
                  <w:r w:rsidR="00225E7D" w:rsidRPr="00225E7D">
                    <w:rPr>
                      <w:rFonts w:ascii="Arial" w:hAnsi="Arial" w:cs="Arial"/>
                      <w:noProof/>
                      <w:webHidden/>
                    </w:rPr>
                    <w:fldChar w:fldCharType="end"/>
                  </w:r>
                </w:hyperlink>
              </w:p>
              <w:p w14:paraId="730F899D" w14:textId="77777777" w:rsidR="00225E7D" w:rsidRPr="00225E7D" w:rsidRDefault="009E52EF">
                <w:pPr>
                  <w:pStyle w:val="TOC1"/>
                  <w:tabs>
                    <w:tab w:val="left" w:pos="660"/>
                    <w:tab w:val="right" w:leader="dot" w:pos="10756"/>
                  </w:tabs>
                  <w:rPr>
                    <w:rFonts w:ascii="Arial" w:eastAsiaTheme="minorEastAsia" w:hAnsi="Arial" w:cs="Arial"/>
                    <w:noProof/>
                    <w:sz w:val="24"/>
                    <w:szCs w:val="24"/>
                  </w:rPr>
                </w:pPr>
                <w:hyperlink w:anchor="_Toc48581173" w:history="1">
                  <w:r w:rsidR="00225E7D" w:rsidRPr="00225E7D">
                    <w:rPr>
                      <w:rStyle w:val="Hyperlink"/>
                      <w:rFonts w:ascii="Arial" w:eastAsia="SimSun" w:hAnsi="Arial" w:cs="Arial"/>
                      <w:noProof/>
                      <w:sz w:val="24"/>
                      <w:szCs w:val="24"/>
                      <w:lang w:val="en-US"/>
                    </w:rPr>
                    <w:t>8.0</w:t>
                  </w:r>
                  <w:r w:rsidR="00225E7D" w:rsidRPr="00225E7D">
                    <w:rPr>
                      <w:rFonts w:ascii="Arial" w:eastAsiaTheme="minorEastAsia" w:hAnsi="Arial" w:cs="Arial"/>
                      <w:noProof/>
                      <w:sz w:val="24"/>
                      <w:szCs w:val="24"/>
                    </w:rPr>
                    <w:tab/>
                  </w:r>
                  <w:r w:rsidR="00225E7D" w:rsidRPr="00225E7D">
                    <w:rPr>
                      <w:rStyle w:val="Hyperlink"/>
                      <w:rFonts w:ascii="Arial" w:hAnsi="Arial" w:cs="Arial"/>
                      <w:noProof/>
                      <w:sz w:val="24"/>
                      <w:szCs w:val="24"/>
                      <w:lang w:val="en-US"/>
                    </w:rPr>
                    <w:t>Policy control</w:t>
                  </w:r>
                  <w:r w:rsidR="00225E7D" w:rsidRPr="00225E7D">
                    <w:rPr>
                      <w:rFonts w:ascii="Arial" w:hAnsi="Arial" w:cs="Arial"/>
                      <w:noProof/>
                      <w:webHidden/>
                      <w:sz w:val="24"/>
                      <w:szCs w:val="24"/>
                    </w:rPr>
                    <w:tab/>
                  </w:r>
                  <w:r w:rsidR="00225E7D" w:rsidRPr="00225E7D">
                    <w:rPr>
                      <w:rFonts w:ascii="Arial" w:hAnsi="Arial" w:cs="Arial"/>
                      <w:noProof/>
                      <w:webHidden/>
                    </w:rPr>
                    <w:fldChar w:fldCharType="begin"/>
                  </w:r>
                  <w:r w:rsidR="00225E7D" w:rsidRPr="00225E7D">
                    <w:rPr>
                      <w:rFonts w:ascii="Arial" w:hAnsi="Arial" w:cs="Arial"/>
                      <w:noProof/>
                      <w:webHidden/>
                      <w:sz w:val="24"/>
                      <w:szCs w:val="24"/>
                    </w:rPr>
                    <w:instrText xml:space="preserve"> PAGEREF _Toc48581173 \h </w:instrText>
                  </w:r>
                  <w:r w:rsidR="00225E7D" w:rsidRPr="00225E7D">
                    <w:rPr>
                      <w:rFonts w:ascii="Arial" w:hAnsi="Arial" w:cs="Arial"/>
                      <w:noProof/>
                      <w:webHidden/>
                    </w:rPr>
                  </w:r>
                  <w:r w:rsidR="00225E7D" w:rsidRPr="00225E7D">
                    <w:rPr>
                      <w:rFonts w:ascii="Arial" w:hAnsi="Arial" w:cs="Arial"/>
                      <w:noProof/>
                      <w:webHidden/>
                    </w:rPr>
                    <w:fldChar w:fldCharType="separate"/>
                  </w:r>
                  <w:r w:rsidR="00225E7D" w:rsidRPr="00225E7D">
                    <w:rPr>
                      <w:rFonts w:ascii="Arial" w:hAnsi="Arial" w:cs="Arial"/>
                      <w:noProof/>
                      <w:webHidden/>
                      <w:sz w:val="24"/>
                      <w:szCs w:val="24"/>
                    </w:rPr>
                    <w:t>5</w:t>
                  </w:r>
                  <w:r w:rsidR="00225E7D" w:rsidRPr="00225E7D">
                    <w:rPr>
                      <w:rFonts w:ascii="Arial" w:hAnsi="Arial" w:cs="Arial"/>
                      <w:noProof/>
                      <w:webHidden/>
                    </w:rPr>
                    <w:fldChar w:fldCharType="end"/>
                  </w:r>
                </w:hyperlink>
              </w:p>
              <w:p w14:paraId="361F38FB" w14:textId="77777777" w:rsidR="00225E7D" w:rsidRPr="00225E7D" w:rsidRDefault="009E52EF">
                <w:pPr>
                  <w:pStyle w:val="TOC1"/>
                  <w:tabs>
                    <w:tab w:val="right" w:leader="dot" w:pos="10756"/>
                  </w:tabs>
                  <w:rPr>
                    <w:rFonts w:ascii="Arial" w:eastAsiaTheme="minorEastAsia" w:hAnsi="Arial" w:cs="Arial"/>
                    <w:noProof/>
                    <w:sz w:val="24"/>
                    <w:szCs w:val="24"/>
                  </w:rPr>
                </w:pPr>
                <w:hyperlink w:anchor="_Toc48581174" w:history="1">
                  <w:r w:rsidR="00225E7D" w:rsidRPr="00225E7D">
                    <w:rPr>
                      <w:rStyle w:val="Hyperlink"/>
                      <w:rFonts w:ascii="Arial" w:hAnsi="Arial" w:cs="Arial"/>
                      <w:bCs/>
                      <w:noProof/>
                      <w:sz w:val="24"/>
                      <w:szCs w:val="24"/>
                    </w:rPr>
                    <w:t xml:space="preserve">Appendix 1 </w:t>
                  </w:r>
                  <w:r w:rsidR="00225E7D" w:rsidRPr="00225E7D">
                    <w:rPr>
                      <w:rStyle w:val="Hyperlink"/>
                      <w:rFonts w:ascii="Arial" w:hAnsi="Arial" w:cs="Arial"/>
                      <w:noProof/>
                      <w:sz w:val="24"/>
                      <w:szCs w:val="24"/>
                    </w:rPr>
                    <w:t>Equality Impact Statement</w:t>
                  </w:r>
                  <w:r w:rsidR="00225E7D" w:rsidRPr="00225E7D">
                    <w:rPr>
                      <w:rFonts w:ascii="Arial" w:hAnsi="Arial" w:cs="Arial"/>
                      <w:noProof/>
                      <w:webHidden/>
                      <w:sz w:val="24"/>
                      <w:szCs w:val="24"/>
                    </w:rPr>
                    <w:tab/>
                  </w:r>
                  <w:r w:rsidR="00225E7D" w:rsidRPr="00225E7D">
                    <w:rPr>
                      <w:rFonts w:ascii="Arial" w:hAnsi="Arial" w:cs="Arial"/>
                      <w:noProof/>
                      <w:webHidden/>
                    </w:rPr>
                    <w:fldChar w:fldCharType="begin"/>
                  </w:r>
                  <w:r w:rsidR="00225E7D" w:rsidRPr="00225E7D">
                    <w:rPr>
                      <w:rFonts w:ascii="Arial" w:hAnsi="Arial" w:cs="Arial"/>
                      <w:noProof/>
                      <w:webHidden/>
                      <w:sz w:val="24"/>
                      <w:szCs w:val="24"/>
                    </w:rPr>
                    <w:instrText xml:space="preserve"> PAGEREF _Toc48581174 \h </w:instrText>
                  </w:r>
                  <w:r w:rsidR="00225E7D" w:rsidRPr="00225E7D">
                    <w:rPr>
                      <w:rFonts w:ascii="Arial" w:hAnsi="Arial" w:cs="Arial"/>
                      <w:noProof/>
                      <w:webHidden/>
                    </w:rPr>
                  </w:r>
                  <w:r w:rsidR="00225E7D" w:rsidRPr="00225E7D">
                    <w:rPr>
                      <w:rFonts w:ascii="Arial" w:hAnsi="Arial" w:cs="Arial"/>
                      <w:noProof/>
                      <w:webHidden/>
                    </w:rPr>
                    <w:fldChar w:fldCharType="separate"/>
                  </w:r>
                  <w:r w:rsidR="00225E7D" w:rsidRPr="00225E7D">
                    <w:rPr>
                      <w:rFonts w:ascii="Arial" w:hAnsi="Arial" w:cs="Arial"/>
                      <w:noProof/>
                      <w:webHidden/>
                      <w:sz w:val="24"/>
                      <w:szCs w:val="24"/>
                    </w:rPr>
                    <w:t>6</w:t>
                  </w:r>
                  <w:r w:rsidR="00225E7D" w:rsidRPr="00225E7D">
                    <w:rPr>
                      <w:rFonts w:ascii="Arial" w:hAnsi="Arial" w:cs="Arial"/>
                      <w:noProof/>
                      <w:webHidden/>
                    </w:rPr>
                    <w:fldChar w:fldCharType="end"/>
                  </w:r>
                </w:hyperlink>
              </w:p>
              <w:p w14:paraId="66D9D337" w14:textId="77777777" w:rsidR="006943C7" w:rsidRPr="00225E7D" w:rsidRDefault="006943C7" w:rsidP="00B5760B">
                <w:pPr>
                  <w:rPr>
                    <w:rFonts w:ascii="Arial" w:hAnsi="Arial" w:cs="Arial"/>
                    <w:sz w:val="24"/>
                    <w:szCs w:val="24"/>
                  </w:rPr>
                </w:pPr>
                <w:r w:rsidRPr="00225E7D">
                  <w:rPr>
                    <w:rFonts w:ascii="Arial" w:hAnsi="Arial" w:cs="Arial"/>
                    <w:b/>
                    <w:bCs/>
                    <w:noProof/>
                  </w:rPr>
                  <w:fldChar w:fldCharType="end"/>
                </w:r>
              </w:p>
            </w:sdtContent>
          </w:sdt>
          <w:p w14:paraId="4D88E39C" w14:textId="77777777" w:rsidR="006943C7" w:rsidRPr="00225E7D" w:rsidRDefault="006943C7" w:rsidP="00B5760B">
            <w:pPr>
              <w:pStyle w:val="Heading1"/>
              <w:spacing w:after="60"/>
              <w:outlineLvl w:val="0"/>
              <w:rPr>
                <w:rFonts w:cs="Arial"/>
                <w:sz w:val="24"/>
                <w:szCs w:val="24"/>
              </w:rPr>
            </w:pPr>
          </w:p>
        </w:tc>
      </w:tr>
    </w:tbl>
    <w:p w14:paraId="24CE8213" w14:textId="77777777" w:rsidR="006943C7" w:rsidRDefault="006943C7" w:rsidP="006943C7">
      <w:pPr>
        <w:rPr>
          <w:rFonts w:ascii="Arial" w:eastAsia="SimSun" w:hAnsi="Arial"/>
          <w:b/>
          <w:sz w:val="28"/>
          <w:szCs w:val="32"/>
          <w:lang w:val="en-US" w:eastAsia="en-GB"/>
        </w:rPr>
      </w:pPr>
      <w:r>
        <w:rPr>
          <w:rFonts w:ascii="Arial" w:eastAsia="SimSun" w:hAnsi="Arial"/>
          <w:b/>
          <w:sz w:val="28"/>
          <w:szCs w:val="32"/>
          <w:lang w:val="en-US" w:eastAsia="en-GB"/>
        </w:rPr>
        <w:br w:type="page"/>
      </w:r>
    </w:p>
    <w:p w14:paraId="2160D943" w14:textId="77777777" w:rsidR="006943C7" w:rsidRDefault="006943C7" w:rsidP="006943C7">
      <w:pPr>
        <w:pStyle w:val="Heading1"/>
        <w:numPr>
          <w:ilvl w:val="0"/>
          <w:numId w:val="1"/>
        </w:numPr>
        <w:spacing w:after="100" w:afterAutospacing="1"/>
        <w:rPr>
          <w:rFonts w:cs="Arial"/>
        </w:rPr>
      </w:pPr>
      <w:bookmarkStart w:id="1" w:name="_Toc48581166"/>
      <w:r>
        <w:rPr>
          <w:rFonts w:cs="Arial"/>
        </w:rPr>
        <w:t>Introduction</w:t>
      </w:r>
      <w:bookmarkEnd w:id="1"/>
    </w:p>
    <w:p w14:paraId="1B7BA853" w14:textId="77777777" w:rsidR="006943C7" w:rsidRPr="006E5B85" w:rsidRDefault="006943C7" w:rsidP="006943C7">
      <w:pPr>
        <w:jc w:val="both"/>
        <w:rPr>
          <w:rFonts w:ascii="Arial" w:hAnsi="Arial" w:cs="Arial"/>
        </w:rPr>
      </w:pPr>
      <w:r w:rsidRPr="006E5B85">
        <w:rPr>
          <w:rFonts w:ascii="Arial" w:hAnsi="Arial" w:cs="Arial"/>
        </w:rPr>
        <w:t>The University needs to continuously adapt and evolve as part of its day to day operations. From time to time larger scale changes may be required to respond to internal and external challenges and opportunities. The University must ensure that it has the appropriate skills and capacity in the right places to deliver its strategic plans whilst providing its employees with meaningful roles and career development opportunities.</w:t>
      </w:r>
    </w:p>
    <w:p w14:paraId="71F5287A" w14:textId="77777777" w:rsidR="006943C7" w:rsidRPr="006E5B85" w:rsidRDefault="006943C7" w:rsidP="006943C7">
      <w:pPr>
        <w:jc w:val="both"/>
        <w:rPr>
          <w:rFonts w:ascii="Arial" w:hAnsi="Arial" w:cs="Arial"/>
        </w:rPr>
      </w:pPr>
    </w:p>
    <w:p w14:paraId="651ED697" w14:textId="77777777" w:rsidR="006943C7" w:rsidRPr="006E5B85" w:rsidRDefault="006943C7" w:rsidP="006943C7">
      <w:pPr>
        <w:jc w:val="both"/>
        <w:rPr>
          <w:rFonts w:ascii="Arial" w:hAnsi="Arial" w:cs="Arial"/>
        </w:rPr>
      </w:pPr>
      <w:r w:rsidRPr="006E5B85">
        <w:rPr>
          <w:rFonts w:ascii="Arial" w:hAnsi="Arial" w:cs="Arial"/>
        </w:rPr>
        <w:t>The University’s People &amp; Change Approach is intended to be used to support any change which significantly impacts employees and to ensure change is managed fairly, effectively and consistently. The Approach promotes early engagement and communication with all employees about potential changes that may affect them.</w:t>
      </w:r>
    </w:p>
    <w:p w14:paraId="6B1B4BE0" w14:textId="77777777" w:rsidR="006943C7" w:rsidRPr="006E5B85" w:rsidRDefault="006943C7" w:rsidP="006943C7">
      <w:pPr>
        <w:pStyle w:val="Heading1"/>
        <w:numPr>
          <w:ilvl w:val="0"/>
          <w:numId w:val="1"/>
        </w:numPr>
        <w:spacing w:after="100" w:afterAutospacing="1"/>
        <w:jc w:val="both"/>
        <w:rPr>
          <w:rFonts w:cs="Arial"/>
          <w:lang w:val="en-US" w:eastAsia="en-GB"/>
        </w:rPr>
      </w:pPr>
      <w:bookmarkStart w:id="2" w:name="_Toc48581167"/>
      <w:r w:rsidRPr="6DFA6424">
        <w:rPr>
          <w:rFonts w:cs="Arial"/>
          <w:lang w:val="en-US" w:eastAsia="en-GB"/>
        </w:rPr>
        <w:t>Purpose</w:t>
      </w:r>
      <w:bookmarkEnd w:id="2"/>
      <w:r w:rsidRPr="6DFA6424">
        <w:rPr>
          <w:rFonts w:cs="Arial"/>
          <w:lang w:val="en-US" w:eastAsia="en-GB"/>
        </w:rPr>
        <w:t xml:space="preserve"> </w:t>
      </w:r>
    </w:p>
    <w:p w14:paraId="113AB53B" w14:textId="77777777" w:rsidR="006943C7" w:rsidRDefault="006943C7" w:rsidP="006943C7">
      <w:pPr>
        <w:jc w:val="both"/>
        <w:rPr>
          <w:rFonts w:ascii="Arial" w:hAnsi="Arial" w:cs="Arial"/>
        </w:rPr>
      </w:pPr>
      <w:r w:rsidRPr="006E5B85">
        <w:rPr>
          <w:rFonts w:ascii="Arial" w:hAnsi="Arial" w:cs="Arial"/>
        </w:rPr>
        <w:t>The purpose of this Policy for Implementing an Organisational Restructure and its related guidance is to ensure a fair and transparent approach when a restructure is required. The University is committed to the principle of redundancy avoidance.  An Organisational Restructure will not necessarily result in compulsory redundancies and the University will take appropriate and reasonable steps to limit these circumstances arising. This Policy therefore recognises the benefit of early consultation with employees and recognised trades unions and the importance of workforce planning to avoid or minimise the need for compulsory redundancies.</w:t>
      </w:r>
    </w:p>
    <w:p w14:paraId="14475ECB" w14:textId="77777777" w:rsidR="006943C7" w:rsidRPr="006E5B85" w:rsidRDefault="006943C7" w:rsidP="006943C7">
      <w:pPr>
        <w:pStyle w:val="Heading1"/>
        <w:numPr>
          <w:ilvl w:val="0"/>
          <w:numId w:val="1"/>
        </w:numPr>
        <w:spacing w:after="100" w:afterAutospacing="1"/>
        <w:jc w:val="both"/>
        <w:rPr>
          <w:lang w:val="en-US" w:eastAsia="en-GB"/>
        </w:rPr>
      </w:pPr>
      <w:bookmarkStart w:id="3" w:name="_Toc48581168"/>
      <w:r>
        <w:rPr>
          <w:rFonts w:cs="Arial"/>
          <w:lang w:val="en-US" w:eastAsia="en-GB"/>
        </w:rPr>
        <w:t>Definitions</w:t>
      </w:r>
      <w:bookmarkEnd w:id="3"/>
      <w:r w:rsidRPr="6DFA6424">
        <w:rPr>
          <w:rFonts w:cs="Arial"/>
          <w:lang w:val="en-US" w:eastAsia="en-GB"/>
        </w:rPr>
        <w:t xml:space="preserve"> </w:t>
      </w:r>
    </w:p>
    <w:p w14:paraId="110C5ABB" w14:textId="77777777" w:rsidR="006943C7" w:rsidRDefault="006943C7" w:rsidP="00BC4884">
      <w:pPr>
        <w:pStyle w:val="LEUFPTitle"/>
        <w:spacing w:after="120" w:line="240" w:lineRule="auto"/>
        <w:rPr>
          <w:sz w:val="24"/>
          <w:szCs w:val="24"/>
        </w:rPr>
      </w:pPr>
      <w:r>
        <w:rPr>
          <w:sz w:val="24"/>
          <w:szCs w:val="24"/>
        </w:rPr>
        <w:t>An Organisational Restructure is the process of reviewing an organisational area which may, in turn, lead to significant structural change. This will generally mean a substantial revision of the operating model and/or the nature and/or number of job roles or team structures which will significantly impact employees.</w:t>
      </w:r>
    </w:p>
    <w:p w14:paraId="22016844" w14:textId="77777777" w:rsidR="006943C7" w:rsidRDefault="006943C7" w:rsidP="006943C7">
      <w:pPr>
        <w:pStyle w:val="LEUFPTitle"/>
        <w:spacing w:line="240" w:lineRule="auto"/>
        <w:rPr>
          <w:sz w:val="24"/>
          <w:szCs w:val="24"/>
        </w:rPr>
      </w:pPr>
      <w:r>
        <w:rPr>
          <w:sz w:val="24"/>
          <w:szCs w:val="24"/>
        </w:rPr>
        <w:t>Further related definitions can be found within the Glossary of Terms in the related guidance.</w:t>
      </w:r>
    </w:p>
    <w:p w14:paraId="2B09B240" w14:textId="77777777" w:rsidR="006943C7" w:rsidRDefault="006943C7" w:rsidP="006943C7">
      <w:pPr>
        <w:pStyle w:val="Heading1"/>
        <w:numPr>
          <w:ilvl w:val="0"/>
          <w:numId w:val="1"/>
        </w:numPr>
        <w:spacing w:after="100" w:afterAutospacing="1"/>
        <w:jc w:val="both"/>
        <w:rPr>
          <w:lang w:val="en-US" w:eastAsia="en-GB"/>
        </w:rPr>
      </w:pPr>
      <w:bookmarkStart w:id="4" w:name="_Toc48581169"/>
      <w:r>
        <w:rPr>
          <w:rFonts w:cs="Arial"/>
          <w:lang w:val="en-US" w:eastAsia="en-GB"/>
        </w:rPr>
        <w:t>Scope</w:t>
      </w:r>
      <w:bookmarkEnd w:id="4"/>
      <w:r w:rsidRPr="64A8E80E">
        <w:rPr>
          <w:rFonts w:cs="Arial"/>
          <w:lang w:val="en-US" w:eastAsia="en-GB"/>
        </w:rPr>
        <w:t xml:space="preserve"> </w:t>
      </w:r>
    </w:p>
    <w:p w14:paraId="2E0807E9" w14:textId="77777777" w:rsidR="006943C7" w:rsidRDefault="006943C7" w:rsidP="00BC4884">
      <w:pPr>
        <w:pStyle w:val="LEUFPTitle"/>
        <w:spacing w:after="120" w:line="240" w:lineRule="auto"/>
        <w:rPr>
          <w:sz w:val="24"/>
          <w:szCs w:val="24"/>
        </w:rPr>
      </w:pPr>
      <w:r>
        <w:rPr>
          <w:sz w:val="24"/>
          <w:szCs w:val="24"/>
        </w:rPr>
        <w:t>This policy applies to all employees</w:t>
      </w:r>
      <w:r w:rsidRPr="00306C5D">
        <w:rPr>
          <w:sz w:val="24"/>
          <w:szCs w:val="24"/>
        </w:rPr>
        <w:t xml:space="preserve"> and should be read in conjunction with </w:t>
      </w:r>
      <w:r>
        <w:rPr>
          <w:sz w:val="24"/>
          <w:szCs w:val="24"/>
        </w:rPr>
        <w:t xml:space="preserve">the People &amp; Change Approach. </w:t>
      </w:r>
    </w:p>
    <w:p w14:paraId="05243423" w14:textId="77777777" w:rsidR="006943C7" w:rsidRDefault="006943C7" w:rsidP="006943C7">
      <w:pPr>
        <w:pStyle w:val="LEUFPTitle"/>
        <w:spacing w:line="240" w:lineRule="auto"/>
        <w:rPr>
          <w:sz w:val="24"/>
          <w:szCs w:val="24"/>
        </w:rPr>
      </w:pPr>
      <w:r>
        <w:rPr>
          <w:sz w:val="24"/>
          <w:szCs w:val="24"/>
        </w:rPr>
        <w:t>This Policy sets out key principles of the approach to be followed where an agreement has been reached through the appropriate level of governance to progress to Organisational Restructure.</w:t>
      </w:r>
    </w:p>
    <w:p w14:paraId="58F0E8EC" w14:textId="77777777" w:rsidR="006943C7" w:rsidRPr="006E5B85" w:rsidRDefault="006943C7" w:rsidP="006943C7">
      <w:pPr>
        <w:pStyle w:val="Heading1"/>
        <w:numPr>
          <w:ilvl w:val="0"/>
          <w:numId w:val="1"/>
        </w:numPr>
        <w:spacing w:after="100" w:afterAutospacing="1"/>
        <w:jc w:val="both"/>
        <w:rPr>
          <w:rFonts w:cs="Arial"/>
          <w:lang w:val="en-US" w:eastAsia="en-GB"/>
        </w:rPr>
      </w:pPr>
      <w:bookmarkStart w:id="5" w:name="_Toc48581170"/>
      <w:r w:rsidRPr="006E5B85">
        <w:rPr>
          <w:rFonts w:cs="Arial"/>
          <w:lang w:val="en-US" w:eastAsia="en-GB"/>
        </w:rPr>
        <w:t>Equality, inclusion and fair treatment</w:t>
      </w:r>
      <w:bookmarkEnd w:id="5"/>
    </w:p>
    <w:p w14:paraId="2D248725" w14:textId="77777777" w:rsidR="006943C7" w:rsidRDefault="006943C7" w:rsidP="006943C7">
      <w:pPr>
        <w:rPr>
          <w:rFonts w:ascii="Arial" w:hAnsi="Arial" w:cs="Arial"/>
          <w:lang w:eastAsia="en-GB"/>
        </w:rPr>
      </w:pPr>
      <w:r w:rsidRPr="006E5B85">
        <w:rPr>
          <w:rFonts w:ascii="Arial" w:hAnsi="Arial" w:cs="Arial"/>
          <w:lang w:eastAsia="en-GB"/>
        </w:rPr>
        <w:t>The University will have due regard to equality and inclusion and will assess the equality impact of any significant organisational change on employees  and will ensure that there is either no disproportionate impact on any particular group of employees, or that appropriate action is taken to mitigate this.  In addition to protected characteristics, consideration will be given to other circumstances e.g. contract type, immigration status.  Any change under this policy will also have regard to the equality impact on others who may be affected, including students. Appropriate information will be shared with the trades unions during consultation.</w:t>
      </w:r>
    </w:p>
    <w:p w14:paraId="6D614F03" w14:textId="77777777" w:rsidR="006943C7" w:rsidRDefault="006943C7" w:rsidP="006943C7">
      <w:pPr>
        <w:pStyle w:val="Heading1"/>
        <w:numPr>
          <w:ilvl w:val="0"/>
          <w:numId w:val="1"/>
        </w:numPr>
        <w:spacing w:after="100" w:afterAutospacing="1"/>
        <w:jc w:val="both"/>
        <w:rPr>
          <w:rFonts w:cs="Arial"/>
          <w:lang w:val="en-US" w:eastAsia="en-GB"/>
        </w:rPr>
      </w:pPr>
      <w:bookmarkStart w:id="6" w:name="_Toc48581171"/>
      <w:r>
        <w:rPr>
          <w:rFonts w:cs="Arial"/>
          <w:lang w:val="en-US" w:eastAsia="en-GB"/>
        </w:rPr>
        <w:t>Key principles</w:t>
      </w:r>
      <w:bookmarkEnd w:id="6"/>
    </w:p>
    <w:p w14:paraId="49210540" w14:textId="77777777" w:rsidR="006943C7" w:rsidRDefault="006943C7" w:rsidP="006943C7">
      <w:pPr>
        <w:pStyle w:val="LEUFPTitle"/>
        <w:spacing w:line="240" w:lineRule="auto"/>
        <w:rPr>
          <w:sz w:val="24"/>
          <w:szCs w:val="24"/>
          <w:lang w:eastAsia="en-GB"/>
        </w:rPr>
      </w:pPr>
      <w:r>
        <w:rPr>
          <w:sz w:val="24"/>
          <w:szCs w:val="24"/>
          <w:lang w:eastAsia="en-GB"/>
        </w:rPr>
        <w:t>The following sections explain steps that may be appropriate in the implementation of an Organisational Restructure. The supporting guidance provides further illustration of how an Organisational Restructure may progress.</w:t>
      </w:r>
    </w:p>
    <w:p w14:paraId="12D3361B" w14:textId="77777777" w:rsidR="006943C7" w:rsidRDefault="006943C7" w:rsidP="006943C7">
      <w:pPr>
        <w:pStyle w:val="LEUFPTitle"/>
        <w:spacing w:line="240" w:lineRule="auto"/>
        <w:rPr>
          <w:sz w:val="24"/>
          <w:szCs w:val="24"/>
          <w:lang w:eastAsia="en-GB"/>
        </w:rPr>
      </w:pPr>
    </w:p>
    <w:p w14:paraId="4BCF52B8" w14:textId="77777777" w:rsidR="006943C7" w:rsidRPr="00B95CD3" w:rsidRDefault="006943C7" w:rsidP="006943C7">
      <w:pPr>
        <w:pStyle w:val="Subtitle"/>
      </w:pPr>
      <w:r w:rsidRPr="00B95CD3">
        <w:t>6.1</w:t>
      </w:r>
      <w:r w:rsidRPr="00B95CD3">
        <w:tab/>
        <w:t>Consultation</w:t>
      </w:r>
    </w:p>
    <w:p w14:paraId="6BA53D6D" w14:textId="77777777" w:rsidR="006943C7" w:rsidRDefault="006943C7" w:rsidP="006943C7">
      <w:pPr>
        <w:pStyle w:val="LEUFPTitle"/>
        <w:spacing w:line="240" w:lineRule="auto"/>
        <w:rPr>
          <w:sz w:val="24"/>
          <w:szCs w:val="24"/>
        </w:rPr>
      </w:pPr>
      <w:r w:rsidRPr="001A7244">
        <w:rPr>
          <w:sz w:val="24"/>
          <w:szCs w:val="24"/>
        </w:rPr>
        <w:t>The University is committed to meaningful collective and individual consultation</w:t>
      </w:r>
      <w:r>
        <w:rPr>
          <w:sz w:val="24"/>
          <w:szCs w:val="24"/>
        </w:rPr>
        <w:t>, as appropriate,</w:t>
      </w:r>
      <w:r w:rsidRPr="000030B5">
        <w:rPr>
          <w:sz w:val="24"/>
          <w:szCs w:val="24"/>
        </w:rPr>
        <w:t xml:space="preserve"> regarding Organisational Restructurings.  The Organisational </w:t>
      </w:r>
      <w:r>
        <w:rPr>
          <w:sz w:val="24"/>
          <w:szCs w:val="24"/>
        </w:rPr>
        <w:t>Change</w:t>
      </w:r>
      <w:r w:rsidRPr="000030B5">
        <w:rPr>
          <w:sz w:val="24"/>
          <w:szCs w:val="24"/>
        </w:rPr>
        <w:t xml:space="preserve"> </w:t>
      </w:r>
      <w:r>
        <w:rPr>
          <w:sz w:val="24"/>
          <w:szCs w:val="24"/>
        </w:rPr>
        <w:t>Group provides the formal mechanism through which this consultation takes place. Given the regularity of meetings, the University anticipates that consultation will commence at an early opportunity.</w:t>
      </w:r>
    </w:p>
    <w:p w14:paraId="3D325D9B" w14:textId="77777777" w:rsidR="006943C7" w:rsidRDefault="006943C7" w:rsidP="006943C7">
      <w:pPr>
        <w:pStyle w:val="LEUFPTitle"/>
        <w:spacing w:line="240" w:lineRule="auto"/>
        <w:rPr>
          <w:sz w:val="24"/>
          <w:szCs w:val="24"/>
        </w:rPr>
      </w:pPr>
    </w:p>
    <w:p w14:paraId="503DE96F" w14:textId="77777777" w:rsidR="006943C7" w:rsidRPr="001A7244" w:rsidRDefault="006943C7" w:rsidP="006943C7">
      <w:pPr>
        <w:pStyle w:val="Subtitle"/>
      </w:pPr>
      <w:r>
        <w:t xml:space="preserve">6.2 </w:t>
      </w:r>
      <w:r>
        <w:tab/>
        <w:t>Implementation Plan</w:t>
      </w:r>
    </w:p>
    <w:p w14:paraId="72313744" w14:textId="77777777" w:rsidR="006943C7" w:rsidRDefault="006943C7" w:rsidP="006943C7">
      <w:pPr>
        <w:pStyle w:val="LEUFPTitle"/>
        <w:spacing w:line="240" w:lineRule="auto"/>
        <w:rPr>
          <w:sz w:val="24"/>
          <w:szCs w:val="24"/>
          <w:lang w:eastAsia="en-GB"/>
        </w:rPr>
      </w:pPr>
      <w:r>
        <w:rPr>
          <w:sz w:val="24"/>
          <w:szCs w:val="24"/>
          <w:lang w:eastAsia="en-GB"/>
        </w:rPr>
        <w:t>In most cases the consultation will need to include consideration of the proposed change implementation plan.  In addition to the formal consultation process with the recognised campus trades unions through the Organisational Change Group, the plan will also be shared with those employees likely to be affected by it</w:t>
      </w:r>
      <w:r w:rsidRPr="00213226">
        <w:rPr>
          <w:sz w:val="24"/>
          <w:szCs w:val="24"/>
          <w:lang w:eastAsia="en-GB"/>
        </w:rPr>
        <w:t xml:space="preserve">. </w:t>
      </w:r>
    </w:p>
    <w:p w14:paraId="652213C7" w14:textId="77777777" w:rsidR="006943C7" w:rsidRDefault="006943C7" w:rsidP="006943C7">
      <w:pPr>
        <w:rPr>
          <w:lang w:val="en-US" w:eastAsia="en-GB"/>
        </w:rPr>
      </w:pPr>
    </w:p>
    <w:p w14:paraId="675D9EAB" w14:textId="77777777" w:rsidR="006943C7" w:rsidRDefault="006943C7" w:rsidP="006943C7">
      <w:pPr>
        <w:pStyle w:val="Subtitle"/>
        <w:rPr>
          <w:lang w:val="en-US"/>
        </w:rPr>
      </w:pPr>
      <w:r>
        <w:rPr>
          <w:lang w:val="en-US"/>
        </w:rPr>
        <w:t>6.3</w:t>
      </w:r>
      <w:r>
        <w:rPr>
          <w:lang w:val="en-US"/>
        </w:rPr>
        <w:tab/>
        <w:t>Voluntary Leavers Scheme</w:t>
      </w:r>
    </w:p>
    <w:p w14:paraId="0D9CFD1C" w14:textId="77777777" w:rsidR="006943C7" w:rsidRDefault="006943C7" w:rsidP="006943C7">
      <w:pPr>
        <w:pStyle w:val="LEUFPTitle"/>
        <w:spacing w:line="240" w:lineRule="auto"/>
        <w:rPr>
          <w:sz w:val="24"/>
          <w:szCs w:val="24"/>
          <w:lang w:eastAsia="en-GB"/>
        </w:rPr>
      </w:pPr>
      <w:r>
        <w:rPr>
          <w:sz w:val="24"/>
          <w:szCs w:val="24"/>
          <w:lang w:eastAsia="en-GB"/>
        </w:rPr>
        <w:t>At its discretion, the University may open up a Voluntary Leavers Scheme for particular groups of employees or an area/service/function.</w:t>
      </w:r>
    </w:p>
    <w:p w14:paraId="5AA6DFBB" w14:textId="77777777" w:rsidR="006943C7" w:rsidRDefault="006943C7" w:rsidP="006943C7">
      <w:pPr>
        <w:pStyle w:val="LEUFPTitle"/>
        <w:spacing w:line="240" w:lineRule="auto"/>
        <w:rPr>
          <w:sz w:val="24"/>
          <w:szCs w:val="24"/>
          <w:lang w:eastAsia="en-GB"/>
        </w:rPr>
      </w:pPr>
    </w:p>
    <w:p w14:paraId="4EE1EA7D" w14:textId="77777777" w:rsidR="006943C7" w:rsidRDefault="006943C7" w:rsidP="006943C7">
      <w:pPr>
        <w:pStyle w:val="Subtitle"/>
      </w:pPr>
      <w:r>
        <w:t xml:space="preserve">6.4 </w:t>
      </w:r>
      <w:r>
        <w:tab/>
        <w:t>Job Matching</w:t>
      </w:r>
    </w:p>
    <w:p w14:paraId="4BEDAA48" w14:textId="77777777" w:rsidR="006943C7" w:rsidRPr="000A25CE" w:rsidRDefault="006943C7" w:rsidP="006943C7">
      <w:pPr>
        <w:pStyle w:val="LEUFPTitle"/>
        <w:spacing w:line="240" w:lineRule="auto"/>
        <w:rPr>
          <w:b/>
          <w:sz w:val="24"/>
          <w:szCs w:val="24"/>
          <w:lang w:eastAsia="en-GB"/>
        </w:rPr>
      </w:pPr>
      <w:r>
        <w:rPr>
          <w:sz w:val="24"/>
          <w:szCs w:val="24"/>
          <w:lang w:eastAsia="en-GB"/>
        </w:rPr>
        <w:t>T</w:t>
      </w:r>
      <w:r w:rsidRPr="000A25CE">
        <w:rPr>
          <w:sz w:val="24"/>
          <w:szCs w:val="24"/>
          <w:lang w:eastAsia="en-GB"/>
        </w:rPr>
        <w:t>he implementation</w:t>
      </w:r>
      <w:r w:rsidRPr="000A25CE">
        <w:rPr>
          <w:sz w:val="24"/>
          <w:szCs w:val="24"/>
        </w:rPr>
        <w:t xml:space="preserve"> stage of most restructuring exercises will commence with consideration of </w:t>
      </w:r>
      <w:r>
        <w:rPr>
          <w:sz w:val="24"/>
          <w:szCs w:val="24"/>
        </w:rPr>
        <w:t xml:space="preserve">the roles in scope and </w:t>
      </w:r>
      <w:r w:rsidRPr="000A25CE">
        <w:rPr>
          <w:sz w:val="24"/>
          <w:szCs w:val="24"/>
        </w:rPr>
        <w:t>whether a matching process is appropriate.</w:t>
      </w:r>
    </w:p>
    <w:p w14:paraId="77AA6312" w14:textId="77777777" w:rsidR="006943C7" w:rsidRDefault="006943C7" w:rsidP="006943C7">
      <w:pPr>
        <w:pStyle w:val="LEUFPTitle"/>
        <w:spacing w:line="240" w:lineRule="auto"/>
        <w:rPr>
          <w:sz w:val="24"/>
          <w:szCs w:val="24"/>
        </w:rPr>
      </w:pPr>
    </w:p>
    <w:p w14:paraId="5EA79E5A" w14:textId="77777777" w:rsidR="006943C7" w:rsidRDefault="006943C7" w:rsidP="006943C7">
      <w:pPr>
        <w:pStyle w:val="LEUFPTitle"/>
        <w:spacing w:line="240" w:lineRule="auto"/>
        <w:rPr>
          <w:sz w:val="24"/>
          <w:szCs w:val="24"/>
        </w:rPr>
      </w:pPr>
      <w:r>
        <w:rPr>
          <w:sz w:val="24"/>
          <w:szCs w:val="24"/>
        </w:rPr>
        <w:t xml:space="preserve">A job will be matched where there is </w:t>
      </w:r>
      <w:r w:rsidRPr="0089161B">
        <w:rPr>
          <w:sz w:val="24"/>
          <w:szCs w:val="24"/>
        </w:rPr>
        <w:t>confirmation that an employee’s existing role</w:t>
      </w:r>
      <w:r>
        <w:rPr>
          <w:sz w:val="24"/>
          <w:szCs w:val="24"/>
        </w:rPr>
        <w:t xml:space="preserve"> and a proposed role in the new structure are sufficiently similar </w:t>
      </w:r>
      <w:r w:rsidRPr="0089161B">
        <w:rPr>
          <w:sz w:val="24"/>
          <w:szCs w:val="24"/>
        </w:rPr>
        <w:t>in duties</w:t>
      </w:r>
      <w:r>
        <w:rPr>
          <w:sz w:val="24"/>
          <w:szCs w:val="24"/>
        </w:rPr>
        <w:t xml:space="preserve">, skills required and </w:t>
      </w:r>
      <w:r w:rsidRPr="0089161B">
        <w:rPr>
          <w:sz w:val="24"/>
          <w:szCs w:val="24"/>
        </w:rPr>
        <w:t>grade</w:t>
      </w:r>
      <w:r>
        <w:rPr>
          <w:sz w:val="24"/>
          <w:szCs w:val="24"/>
        </w:rPr>
        <w:t>.</w:t>
      </w:r>
      <w:r w:rsidRPr="0089161B">
        <w:rPr>
          <w:sz w:val="24"/>
          <w:szCs w:val="24"/>
        </w:rPr>
        <w:t xml:space="preserve"> </w:t>
      </w:r>
      <w:r w:rsidRPr="000A25CE">
        <w:rPr>
          <w:sz w:val="24"/>
          <w:szCs w:val="24"/>
        </w:rPr>
        <w:t>To be considered as sufficiently similar, the new role must be at least a 70%</w:t>
      </w:r>
      <w:r>
        <w:rPr>
          <w:sz w:val="24"/>
          <w:szCs w:val="24"/>
        </w:rPr>
        <w:t xml:space="preserve"> </w:t>
      </w:r>
      <w:r w:rsidRPr="000A25CE">
        <w:rPr>
          <w:sz w:val="24"/>
          <w:szCs w:val="24"/>
        </w:rPr>
        <w:t xml:space="preserve">match on duties and skills and the grade must be </w:t>
      </w:r>
      <w:r>
        <w:rPr>
          <w:sz w:val="24"/>
          <w:szCs w:val="24"/>
        </w:rPr>
        <w:t>the same</w:t>
      </w:r>
      <w:r w:rsidRPr="000A25CE">
        <w:rPr>
          <w:sz w:val="24"/>
          <w:szCs w:val="24"/>
        </w:rPr>
        <w:t xml:space="preserve">. This can be identified by comparing </w:t>
      </w:r>
      <w:r>
        <w:rPr>
          <w:sz w:val="24"/>
          <w:szCs w:val="24"/>
        </w:rPr>
        <w:t>existing roles with</w:t>
      </w:r>
      <w:r w:rsidRPr="000A25CE">
        <w:rPr>
          <w:sz w:val="24"/>
          <w:szCs w:val="24"/>
        </w:rPr>
        <w:t xml:space="preserve"> </w:t>
      </w:r>
      <w:r>
        <w:rPr>
          <w:sz w:val="24"/>
          <w:szCs w:val="24"/>
        </w:rPr>
        <w:t xml:space="preserve">the </w:t>
      </w:r>
      <w:r w:rsidRPr="000A25CE">
        <w:rPr>
          <w:sz w:val="24"/>
          <w:szCs w:val="24"/>
        </w:rPr>
        <w:t>new job description</w:t>
      </w:r>
      <w:r>
        <w:rPr>
          <w:sz w:val="24"/>
          <w:szCs w:val="24"/>
        </w:rPr>
        <w:t xml:space="preserve"> and </w:t>
      </w:r>
      <w:r w:rsidRPr="000A25CE">
        <w:rPr>
          <w:sz w:val="24"/>
          <w:szCs w:val="24"/>
        </w:rPr>
        <w:t>person specification</w:t>
      </w:r>
      <w:r w:rsidRPr="000A25CE" w:rsidDel="00622865">
        <w:rPr>
          <w:sz w:val="24"/>
          <w:szCs w:val="24"/>
        </w:rPr>
        <w:t xml:space="preserve"> </w:t>
      </w:r>
      <w:r>
        <w:rPr>
          <w:sz w:val="24"/>
          <w:szCs w:val="24"/>
        </w:rPr>
        <w:t>a</w:t>
      </w:r>
      <w:r w:rsidRPr="000A25CE">
        <w:rPr>
          <w:sz w:val="24"/>
          <w:szCs w:val="24"/>
        </w:rPr>
        <w:t>nd making a judgement about whether they match.</w:t>
      </w:r>
    </w:p>
    <w:p w14:paraId="5F72C36D" w14:textId="77777777" w:rsidR="006943C7" w:rsidRDefault="006943C7" w:rsidP="006943C7">
      <w:pPr>
        <w:pStyle w:val="LEUFPTitle"/>
        <w:spacing w:line="240" w:lineRule="auto"/>
        <w:rPr>
          <w:sz w:val="24"/>
          <w:szCs w:val="24"/>
        </w:rPr>
      </w:pPr>
    </w:p>
    <w:p w14:paraId="50C0198B" w14:textId="77777777" w:rsidR="006943C7" w:rsidRDefault="006943C7" w:rsidP="006943C7">
      <w:pPr>
        <w:pStyle w:val="LEUFPTitle"/>
        <w:spacing w:line="240" w:lineRule="auto"/>
        <w:rPr>
          <w:sz w:val="24"/>
          <w:szCs w:val="24"/>
        </w:rPr>
      </w:pPr>
      <w:r w:rsidRPr="000A25CE">
        <w:rPr>
          <w:sz w:val="24"/>
          <w:szCs w:val="24"/>
        </w:rPr>
        <w:t xml:space="preserve">Where </w:t>
      </w:r>
      <w:r>
        <w:rPr>
          <w:sz w:val="24"/>
          <w:szCs w:val="24"/>
        </w:rPr>
        <w:t>there are more employees than roles</w:t>
      </w:r>
      <w:r w:rsidRPr="000A25CE">
        <w:rPr>
          <w:sz w:val="24"/>
          <w:szCs w:val="24"/>
        </w:rPr>
        <w:t xml:space="preserve">, an objective </w:t>
      </w:r>
      <w:r>
        <w:rPr>
          <w:sz w:val="24"/>
          <w:szCs w:val="24"/>
        </w:rPr>
        <w:t xml:space="preserve">ring-fenced </w:t>
      </w:r>
      <w:r w:rsidRPr="000A25CE">
        <w:rPr>
          <w:sz w:val="24"/>
          <w:szCs w:val="24"/>
        </w:rPr>
        <w:t xml:space="preserve">selection exercise will follow, normally requiring at least an interview, </w:t>
      </w:r>
      <w:r>
        <w:rPr>
          <w:sz w:val="24"/>
          <w:szCs w:val="24"/>
        </w:rPr>
        <w:t>to determine which employee/s will be assigned to the new role/s</w:t>
      </w:r>
      <w:r w:rsidRPr="000A25CE">
        <w:rPr>
          <w:sz w:val="24"/>
          <w:szCs w:val="24"/>
        </w:rPr>
        <w:t xml:space="preserve">. Where there is only one match then the employee concerned will be </w:t>
      </w:r>
      <w:r>
        <w:rPr>
          <w:sz w:val="24"/>
          <w:szCs w:val="24"/>
        </w:rPr>
        <w:t>assigned</w:t>
      </w:r>
      <w:r w:rsidRPr="000A25CE">
        <w:rPr>
          <w:sz w:val="24"/>
          <w:szCs w:val="24"/>
        </w:rPr>
        <w:t xml:space="preserve"> </w:t>
      </w:r>
      <w:r>
        <w:rPr>
          <w:sz w:val="24"/>
          <w:szCs w:val="24"/>
        </w:rPr>
        <w:t xml:space="preserve">to </w:t>
      </w:r>
      <w:r w:rsidRPr="000A25CE">
        <w:rPr>
          <w:sz w:val="24"/>
          <w:szCs w:val="24"/>
        </w:rPr>
        <w:t>the new role.</w:t>
      </w:r>
    </w:p>
    <w:p w14:paraId="74A0C761" w14:textId="77777777" w:rsidR="006943C7" w:rsidRDefault="006943C7" w:rsidP="006943C7">
      <w:pPr>
        <w:pStyle w:val="LEUFPTitle"/>
        <w:spacing w:line="240" w:lineRule="auto"/>
        <w:rPr>
          <w:sz w:val="24"/>
          <w:szCs w:val="24"/>
        </w:rPr>
      </w:pPr>
    </w:p>
    <w:p w14:paraId="570DC4EE" w14:textId="77777777" w:rsidR="006943C7" w:rsidRPr="009D0BBF" w:rsidRDefault="006943C7" w:rsidP="006943C7">
      <w:pPr>
        <w:pStyle w:val="LEUFPTitle"/>
        <w:spacing w:line="240" w:lineRule="auto"/>
        <w:rPr>
          <w:sz w:val="24"/>
          <w:szCs w:val="24"/>
        </w:rPr>
      </w:pPr>
      <w:r>
        <w:rPr>
          <w:sz w:val="24"/>
          <w:szCs w:val="24"/>
        </w:rPr>
        <w:t xml:space="preserve">Where employees could be matched to more than one role, they will be asked to express preferences for the available posts.  If a situation arises where more than one employee preferences for the same post, there will be </w:t>
      </w:r>
      <w:r w:rsidRPr="000A25CE">
        <w:rPr>
          <w:sz w:val="24"/>
          <w:szCs w:val="24"/>
        </w:rPr>
        <w:t xml:space="preserve">an objective </w:t>
      </w:r>
      <w:r>
        <w:rPr>
          <w:sz w:val="24"/>
          <w:szCs w:val="24"/>
        </w:rPr>
        <w:t xml:space="preserve">ring-fenced </w:t>
      </w:r>
      <w:r w:rsidRPr="000A25CE">
        <w:rPr>
          <w:sz w:val="24"/>
          <w:szCs w:val="24"/>
        </w:rPr>
        <w:t>selection exercise</w:t>
      </w:r>
      <w:r>
        <w:rPr>
          <w:sz w:val="24"/>
          <w:szCs w:val="24"/>
        </w:rPr>
        <w:t>.  Employees who are not appointed to their first choice will be considered for their next preference where possible.</w:t>
      </w:r>
      <w:r>
        <w:t xml:space="preserve"> </w:t>
      </w:r>
      <w:r w:rsidRPr="009D0BBF">
        <w:rPr>
          <w:sz w:val="24"/>
          <w:szCs w:val="24"/>
        </w:rPr>
        <w:t>There are circumstances where employees may have priority for roles due to legal obligations arising from their protected characteristics. Specific consideration will apply in these cases.</w:t>
      </w:r>
    </w:p>
    <w:p w14:paraId="4648BF7E" w14:textId="77777777" w:rsidR="006943C7" w:rsidRDefault="006943C7" w:rsidP="006943C7">
      <w:pPr>
        <w:pStyle w:val="LEUFPTitle"/>
        <w:spacing w:line="240" w:lineRule="auto"/>
        <w:rPr>
          <w:sz w:val="24"/>
          <w:szCs w:val="24"/>
        </w:rPr>
      </w:pPr>
    </w:p>
    <w:p w14:paraId="6FE7273A" w14:textId="77777777" w:rsidR="006943C7" w:rsidRDefault="006943C7" w:rsidP="006943C7">
      <w:pPr>
        <w:pStyle w:val="LEUFPTitle"/>
        <w:spacing w:line="240" w:lineRule="auto"/>
        <w:rPr>
          <w:sz w:val="24"/>
          <w:szCs w:val="24"/>
        </w:rPr>
      </w:pPr>
      <w:r>
        <w:rPr>
          <w:sz w:val="24"/>
          <w:szCs w:val="24"/>
        </w:rPr>
        <w:t>The matching process will allow for employees to raise any comments about matching outcomes relating to them and due consideration will be given before outcomes are actioned.</w:t>
      </w:r>
    </w:p>
    <w:p w14:paraId="11D8CFD6" w14:textId="77777777" w:rsidR="004877B4" w:rsidRDefault="004877B4">
      <w:pPr>
        <w:rPr>
          <w:rFonts w:ascii="Arial" w:eastAsia="Times New Roman" w:hAnsi="Arial" w:cs="Arial"/>
        </w:rPr>
      </w:pPr>
      <w:r>
        <w:br w:type="page"/>
      </w:r>
    </w:p>
    <w:p w14:paraId="45AA10A5" w14:textId="77777777" w:rsidR="006943C7" w:rsidRDefault="006943C7" w:rsidP="006943C7">
      <w:pPr>
        <w:pStyle w:val="Subtitle"/>
        <w:rPr>
          <w:lang w:val="en-US"/>
        </w:rPr>
      </w:pPr>
      <w:r>
        <w:rPr>
          <w:lang w:val="en-US"/>
        </w:rPr>
        <w:t>6.5</w:t>
      </w:r>
      <w:r>
        <w:rPr>
          <w:lang w:val="en-US"/>
        </w:rPr>
        <w:tab/>
        <w:t>Ring-fenced Selection</w:t>
      </w:r>
    </w:p>
    <w:p w14:paraId="284D63DB" w14:textId="77777777" w:rsidR="006943C7" w:rsidRDefault="006943C7" w:rsidP="006943C7">
      <w:pPr>
        <w:pStyle w:val="LEUFPTitle"/>
        <w:spacing w:line="240" w:lineRule="auto"/>
        <w:rPr>
          <w:sz w:val="24"/>
          <w:szCs w:val="24"/>
        </w:rPr>
      </w:pPr>
      <w:r>
        <w:rPr>
          <w:sz w:val="24"/>
          <w:szCs w:val="24"/>
        </w:rPr>
        <w:t>Once the matching process has been completed, unplaced employees will have the opportunity to apply for any vacant roles within the new structure.</w:t>
      </w:r>
    </w:p>
    <w:p w14:paraId="3BFCA133" w14:textId="77777777" w:rsidR="006943C7" w:rsidRDefault="006943C7" w:rsidP="006943C7">
      <w:pPr>
        <w:rPr>
          <w:lang w:val="en-US" w:eastAsia="en-GB"/>
        </w:rPr>
      </w:pPr>
    </w:p>
    <w:p w14:paraId="65C0F6CB" w14:textId="77777777" w:rsidR="006943C7" w:rsidRDefault="006943C7" w:rsidP="006943C7">
      <w:pPr>
        <w:pStyle w:val="Subtitle"/>
        <w:rPr>
          <w:lang w:val="en-US"/>
        </w:rPr>
      </w:pPr>
      <w:r>
        <w:rPr>
          <w:lang w:val="en-US"/>
        </w:rPr>
        <w:t>6.6</w:t>
      </w:r>
      <w:r>
        <w:rPr>
          <w:lang w:val="en-US"/>
        </w:rPr>
        <w:tab/>
        <w:t>Avoiding Redundancies</w:t>
      </w:r>
    </w:p>
    <w:p w14:paraId="36C8BEB6" w14:textId="77777777" w:rsidR="006943C7" w:rsidRDefault="006943C7" w:rsidP="006943C7">
      <w:pPr>
        <w:rPr>
          <w:rFonts w:ascii="Arial" w:hAnsi="Arial" w:cs="Arial"/>
        </w:rPr>
      </w:pPr>
      <w:r w:rsidRPr="000810AD">
        <w:rPr>
          <w:rFonts w:ascii="Arial" w:hAnsi="Arial" w:cs="Arial"/>
        </w:rPr>
        <w:t xml:space="preserve">All reasonable and appropriate efforts will be made using associated policies and procedures to avoid the need for compulsory redundancies. </w:t>
      </w:r>
      <w:r>
        <w:rPr>
          <w:rFonts w:ascii="Arial" w:hAnsi="Arial" w:cs="Arial"/>
        </w:rPr>
        <w:t>Steps to avoid redundancy might include where appropriate and reasonable: redeployment into a suitable alternative vacant role; r</w:t>
      </w:r>
      <w:r w:rsidRPr="00377397">
        <w:rPr>
          <w:rFonts w:ascii="Arial" w:hAnsi="Arial" w:cs="Arial"/>
        </w:rPr>
        <w:t>eduction or elimination of overtime working</w:t>
      </w:r>
      <w:r>
        <w:rPr>
          <w:rFonts w:ascii="Arial" w:hAnsi="Arial" w:cs="Arial"/>
        </w:rPr>
        <w:t>; r</w:t>
      </w:r>
      <w:r w:rsidRPr="00377397">
        <w:rPr>
          <w:rFonts w:ascii="Arial" w:hAnsi="Arial" w:cs="Arial"/>
        </w:rPr>
        <w:t>eview of the engagement of external contractors/consultants</w:t>
      </w:r>
      <w:r>
        <w:rPr>
          <w:rFonts w:ascii="Arial" w:hAnsi="Arial" w:cs="Arial"/>
        </w:rPr>
        <w:t xml:space="preserve">; review of the use of agency workers; considering requests for </w:t>
      </w:r>
      <w:r w:rsidRPr="00377397">
        <w:rPr>
          <w:rFonts w:ascii="Arial" w:hAnsi="Arial" w:cs="Arial"/>
        </w:rPr>
        <w:t>part-time</w:t>
      </w:r>
      <w:r>
        <w:rPr>
          <w:rFonts w:ascii="Arial" w:hAnsi="Arial" w:cs="Arial"/>
        </w:rPr>
        <w:t xml:space="preserve"> </w:t>
      </w:r>
      <w:r w:rsidRPr="00377397">
        <w:rPr>
          <w:rFonts w:ascii="Arial" w:hAnsi="Arial" w:cs="Arial"/>
        </w:rPr>
        <w:t>working, job sharing, sabbaticals and secondments</w:t>
      </w:r>
      <w:r>
        <w:rPr>
          <w:rFonts w:ascii="Arial" w:hAnsi="Arial" w:cs="Arial"/>
        </w:rPr>
        <w:t>; applications for voluntary severance; retraining of existing employees for suitable vacancies elsewhere in the University.  Employees and the trades unions are encouraged to put forward proposals to support the avoidance of redundancies for consideration as part of the consultation process.</w:t>
      </w:r>
    </w:p>
    <w:p w14:paraId="4E491459" w14:textId="77777777" w:rsidR="006943C7" w:rsidRDefault="006943C7" w:rsidP="006943C7">
      <w:pPr>
        <w:rPr>
          <w:lang w:val="en-US" w:eastAsia="en-GB"/>
        </w:rPr>
      </w:pPr>
    </w:p>
    <w:p w14:paraId="649E7811" w14:textId="77777777" w:rsidR="006943C7" w:rsidRDefault="006943C7" w:rsidP="006943C7">
      <w:pPr>
        <w:pStyle w:val="Subtitle"/>
        <w:rPr>
          <w:lang w:val="en-US"/>
        </w:rPr>
      </w:pPr>
      <w:r>
        <w:rPr>
          <w:lang w:val="en-US"/>
        </w:rPr>
        <w:t>6.7</w:t>
      </w:r>
      <w:r>
        <w:rPr>
          <w:lang w:val="en-US"/>
        </w:rPr>
        <w:tab/>
        <w:t>Risk of Dismissals by Reason of Redundancy</w:t>
      </w:r>
    </w:p>
    <w:p w14:paraId="2E7106EF" w14:textId="77777777" w:rsidR="006943C7" w:rsidRPr="000810AD" w:rsidRDefault="006943C7" w:rsidP="006943C7">
      <w:pPr>
        <w:rPr>
          <w:rFonts w:ascii="Arial" w:hAnsi="Arial" w:cs="Arial"/>
        </w:rPr>
      </w:pPr>
      <w:r>
        <w:rPr>
          <w:rFonts w:ascii="Arial" w:hAnsi="Arial" w:cs="Arial"/>
        </w:rPr>
        <w:t>Employees who remain displaced following the job matching and ring-fenced selection, will be managed in accordance with the relevant Redundancy Procedure.</w:t>
      </w:r>
    </w:p>
    <w:p w14:paraId="4123C1BC" w14:textId="77777777" w:rsidR="006943C7" w:rsidRDefault="006943C7" w:rsidP="006943C7">
      <w:pPr>
        <w:rPr>
          <w:lang w:val="en-US" w:eastAsia="en-GB"/>
        </w:rPr>
      </w:pPr>
    </w:p>
    <w:p w14:paraId="13CC2B02" w14:textId="77777777" w:rsidR="006943C7" w:rsidRDefault="006943C7" w:rsidP="006943C7">
      <w:pPr>
        <w:pStyle w:val="Subtitle"/>
        <w:rPr>
          <w:lang w:val="en-US"/>
        </w:rPr>
      </w:pPr>
      <w:r>
        <w:rPr>
          <w:lang w:val="en-US"/>
        </w:rPr>
        <w:t>6.8</w:t>
      </w:r>
      <w:r>
        <w:rPr>
          <w:lang w:val="en-US"/>
        </w:rPr>
        <w:tab/>
        <w:t>Open Competition</w:t>
      </w:r>
    </w:p>
    <w:p w14:paraId="1A9A99CF" w14:textId="77777777" w:rsidR="006943C7" w:rsidRPr="000A25CE" w:rsidRDefault="006943C7" w:rsidP="006943C7">
      <w:pPr>
        <w:pStyle w:val="LEUFPTitle"/>
        <w:spacing w:line="240" w:lineRule="auto"/>
        <w:rPr>
          <w:sz w:val="24"/>
          <w:szCs w:val="24"/>
        </w:rPr>
      </w:pPr>
      <w:r>
        <w:rPr>
          <w:sz w:val="24"/>
          <w:szCs w:val="24"/>
        </w:rPr>
        <w:t>Any posts in the new structure that remain unfilled following both the job matching and ring-fenced selection process will be made available to other employees on Redeployment before being opened up to open competition.</w:t>
      </w:r>
    </w:p>
    <w:p w14:paraId="380B68E0" w14:textId="77777777" w:rsidR="006943C7" w:rsidRDefault="006943C7" w:rsidP="006943C7">
      <w:pPr>
        <w:rPr>
          <w:lang w:val="en-US" w:eastAsia="en-GB"/>
        </w:rPr>
      </w:pPr>
    </w:p>
    <w:p w14:paraId="28C32893" w14:textId="77777777" w:rsidR="006943C7" w:rsidRDefault="006943C7" w:rsidP="006943C7">
      <w:pPr>
        <w:pStyle w:val="Subtitle"/>
        <w:rPr>
          <w:lang w:val="en-US"/>
        </w:rPr>
      </w:pPr>
      <w:r>
        <w:rPr>
          <w:lang w:val="en-US"/>
        </w:rPr>
        <w:t>6.9</w:t>
      </w:r>
      <w:r>
        <w:rPr>
          <w:lang w:val="en-US"/>
        </w:rPr>
        <w:tab/>
        <w:t>Section 188</w:t>
      </w:r>
    </w:p>
    <w:p w14:paraId="61F86904" w14:textId="77777777" w:rsidR="006943C7" w:rsidRPr="008E0E2B" w:rsidRDefault="006943C7" w:rsidP="006943C7">
      <w:pPr>
        <w:pStyle w:val="NormalWeb"/>
        <w:rPr>
          <w:rFonts w:ascii="Arial" w:hAnsi="Arial" w:cs="Arial"/>
        </w:rPr>
      </w:pPr>
      <w:r>
        <w:rPr>
          <w:rFonts w:ascii="Arial" w:hAnsi="Arial" w:cs="Arial"/>
        </w:rPr>
        <w:t>Where dismissals by reason of redundancy are proposed the University</w:t>
      </w:r>
      <w:r w:rsidRPr="008E0E2B">
        <w:rPr>
          <w:rFonts w:ascii="Arial" w:hAnsi="Arial" w:cs="Arial"/>
        </w:rPr>
        <w:t xml:space="preserve"> will consult with employees and their trade</w:t>
      </w:r>
      <w:r>
        <w:rPr>
          <w:rFonts w:ascii="Arial" w:hAnsi="Arial" w:cs="Arial"/>
        </w:rPr>
        <w:t>s</w:t>
      </w:r>
      <w:r w:rsidRPr="008E0E2B">
        <w:rPr>
          <w:rFonts w:ascii="Arial" w:hAnsi="Arial" w:cs="Arial"/>
        </w:rPr>
        <w:t xml:space="preserve"> union representatives.  </w:t>
      </w:r>
      <w:r w:rsidRPr="00D52F52">
        <w:rPr>
          <w:rFonts w:ascii="Arial" w:hAnsi="Arial" w:cs="Arial"/>
          <w:b/>
        </w:rPr>
        <w:t>As a minimum</w:t>
      </w:r>
      <w:r w:rsidRPr="008E0E2B">
        <w:rPr>
          <w:rFonts w:ascii="Arial" w:hAnsi="Arial" w:cs="Arial"/>
        </w:rPr>
        <w:t xml:space="preserve"> the </w:t>
      </w:r>
      <w:r>
        <w:rPr>
          <w:rFonts w:ascii="Arial" w:hAnsi="Arial" w:cs="Arial"/>
        </w:rPr>
        <w:t>University</w:t>
      </w:r>
      <w:r w:rsidRPr="008E0E2B">
        <w:rPr>
          <w:rFonts w:ascii="Arial" w:hAnsi="Arial" w:cs="Arial"/>
        </w:rPr>
        <w:t xml:space="preserve"> will </w:t>
      </w:r>
      <w:r>
        <w:rPr>
          <w:rFonts w:ascii="Arial" w:hAnsi="Arial" w:cs="Arial"/>
        </w:rPr>
        <w:t xml:space="preserve">formally </w:t>
      </w:r>
      <w:r w:rsidRPr="008E0E2B">
        <w:rPr>
          <w:rFonts w:ascii="Arial" w:hAnsi="Arial" w:cs="Arial"/>
        </w:rPr>
        <w:t xml:space="preserve">consult </w:t>
      </w:r>
      <w:r>
        <w:rPr>
          <w:rFonts w:ascii="Arial" w:hAnsi="Arial" w:cs="Arial"/>
        </w:rPr>
        <w:t xml:space="preserve">with trades unions </w:t>
      </w:r>
      <w:r w:rsidRPr="008E0E2B">
        <w:rPr>
          <w:rFonts w:ascii="Arial" w:hAnsi="Arial" w:cs="Arial"/>
        </w:rPr>
        <w:t>within the timescales laid down in the statutory requirements</w:t>
      </w:r>
      <w:r>
        <w:rPr>
          <w:rFonts w:ascii="Arial" w:hAnsi="Arial" w:cs="Arial"/>
        </w:rPr>
        <w:t xml:space="preserve"> under section 188 of Trades Union and Labour Relations (Consolidation) Act</w:t>
      </w:r>
      <w:r w:rsidRPr="008E0E2B">
        <w:rPr>
          <w:rFonts w:ascii="Arial" w:hAnsi="Arial" w:cs="Arial"/>
        </w:rPr>
        <w:t xml:space="preserve"> </w:t>
      </w:r>
      <w:r>
        <w:rPr>
          <w:rFonts w:ascii="Arial" w:hAnsi="Arial" w:cs="Arial"/>
        </w:rPr>
        <w:t xml:space="preserve">1992 </w:t>
      </w:r>
      <w:r w:rsidRPr="008E0E2B">
        <w:rPr>
          <w:rFonts w:ascii="Arial" w:hAnsi="Arial" w:cs="Arial"/>
        </w:rPr>
        <w:t>as shown below:</w:t>
      </w:r>
    </w:p>
    <w:p w14:paraId="11E1A196" w14:textId="77777777" w:rsidR="006943C7" w:rsidRPr="008E0E2B" w:rsidRDefault="006943C7" w:rsidP="006943C7">
      <w:pPr>
        <w:numPr>
          <w:ilvl w:val="0"/>
          <w:numId w:val="3"/>
        </w:numPr>
        <w:spacing w:before="100" w:beforeAutospacing="1" w:after="100" w:afterAutospacing="1"/>
        <w:rPr>
          <w:rFonts w:ascii="Arial" w:hAnsi="Arial" w:cs="Arial"/>
        </w:rPr>
      </w:pPr>
      <w:r w:rsidRPr="008E0E2B">
        <w:rPr>
          <w:rFonts w:ascii="Arial" w:hAnsi="Arial" w:cs="Arial"/>
        </w:rPr>
        <w:t xml:space="preserve">A minimum of </w:t>
      </w:r>
      <w:r>
        <w:rPr>
          <w:rFonts w:ascii="Arial" w:hAnsi="Arial" w:cs="Arial"/>
        </w:rPr>
        <w:t>45</w:t>
      </w:r>
      <w:r w:rsidRPr="008E0E2B">
        <w:rPr>
          <w:rFonts w:ascii="Arial" w:hAnsi="Arial" w:cs="Arial"/>
        </w:rPr>
        <w:t xml:space="preserve"> days consultation where 100 or more </w:t>
      </w:r>
      <w:r>
        <w:rPr>
          <w:rFonts w:ascii="Arial" w:hAnsi="Arial" w:cs="Arial"/>
        </w:rPr>
        <w:t>dismissals are proposed</w:t>
      </w:r>
    </w:p>
    <w:p w14:paraId="1800B6E2" w14:textId="77777777" w:rsidR="006943C7" w:rsidRPr="005D0EBE" w:rsidRDefault="006943C7" w:rsidP="006943C7">
      <w:pPr>
        <w:pStyle w:val="NormalWeb"/>
        <w:numPr>
          <w:ilvl w:val="0"/>
          <w:numId w:val="3"/>
        </w:numPr>
      </w:pPr>
      <w:r w:rsidRPr="00B22028">
        <w:rPr>
          <w:rFonts w:ascii="Arial" w:hAnsi="Arial" w:cs="Arial"/>
        </w:rPr>
        <w:t xml:space="preserve">A minimum of 30 days consultation where 20 or more </w:t>
      </w:r>
      <w:r>
        <w:rPr>
          <w:rFonts w:ascii="Arial" w:hAnsi="Arial" w:cs="Arial"/>
        </w:rPr>
        <w:t xml:space="preserve">dismissals are proposed </w:t>
      </w:r>
      <w:r w:rsidRPr="008E0E2B">
        <w:rPr>
          <w:rFonts w:ascii="Arial" w:hAnsi="Arial" w:cs="Arial"/>
        </w:rPr>
        <w:t>Employees</w:t>
      </w:r>
      <w:r>
        <w:rPr>
          <w:rFonts w:ascii="Arial" w:hAnsi="Arial" w:cs="Arial"/>
        </w:rPr>
        <w:t xml:space="preserve"> who are at risk </w:t>
      </w:r>
      <w:r w:rsidRPr="008E0E2B">
        <w:rPr>
          <w:rFonts w:ascii="Arial" w:hAnsi="Arial" w:cs="Arial"/>
        </w:rPr>
        <w:t xml:space="preserve">will </w:t>
      </w:r>
      <w:r>
        <w:rPr>
          <w:rFonts w:ascii="Arial" w:hAnsi="Arial" w:cs="Arial"/>
        </w:rPr>
        <w:t xml:space="preserve">always </w:t>
      </w:r>
      <w:r w:rsidRPr="008E0E2B">
        <w:rPr>
          <w:rFonts w:ascii="Arial" w:hAnsi="Arial" w:cs="Arial"/>
        </w:rPr>
        <w:t xml:space="preserve">be invited to attend </w:t>
      </w:r>
      <w:r>
        <w:rPr>
          <w:rFonts w:ascii="Arial" w:hAnsi="Arial" w:cs="Arial"/>
        </w:rPr>
        <w:t xml:space="preserve">individual </w:t>
      </w:r>
      <w:r w:rsidRPr="008E0E2B">
        <w:rPr>
          <w:rFonts w:ascii="Arial" w:hAnsi="Arial" w:cs="Arial"/>
        </w:rPr>
        <w:t xml:space="preserve">meetings </w:t>
      </w:r>
      <w:r>
        <w:rPr>
          <w:rFonts w:ascii="Arial" w:hAnsi="Arial" w:cs="Arial"/>
        </w:rPr>
        <w:t xml:space="preserve">to discuss their individual situation and their options. </w:t>
      </w:r>
    </w:p>
    <w:p w14:paraId="6E74C933" w14:textId="77777777" w:rsidR="006943C7" w:rsidRPr="002624A1" w:rsidRDefault="006943C7" w:rsidP="006943C7">
      <w:pPr>
        <w:pStyle w:val="Heading1"/>
        <w:numPr>
          <w:ilvl w:val="0"/>
          <w:numId w:val="1"/>
        </w:numPr>
        <w:spacing w:after="100" w:afterAutospacing="1"/>
        <w:jc w:val="both"/>
        <w:rPr>
          <w:rFonts w:cs="Arial"/>
          <w:lang w:val="en-US" w:eastAsia="en-GB"/>
        </w:rPr>
      </w:pPr>
      <w:bookmarkStart w:id="7" w:name="_Toc48581172"/>
      <w:r w:rsidRPr="00B95CD3">
        <w:rPr>
          <w:rFonts w:cs="Arial"/>
          <w:lang w:val="en-US" w:eastAsia="en-GB"/>
        </w:rPr>
        <w:t>Related documents a</w:t>
      </w:r>
      <w:r w:rsidRPr="001927AC">
        <w:rPr>
          <w:rFonts w:cs="Arial"/>
          <w:lang w:val="en-US" w:eastAsia="en-GB"/>
        </w:rPr>
        <w:t>nd resources</w:t>
      </w:r>
      <w:bookmarkEnd w:id="7"/>
    </w:p>
    <w:p w14:paraId="1157A636" w14:textId="77777777" w:rsidR="00225E7D" w:rsidRPr="00073208" w:rsidRDefault="007B1819" w:rsidP="007B1819">
      <w:pPr>
        <w:pStyle w:val="LEUFPTitle"/>
        <w:numPr>
          <w:ilvl w:val="0"/>
          <w:numId w:val="4"/>
        </w:numPr>
        <w:spacing w:line="240" w:lineRule="auto"/>
        <w:rPr>
          <w:color w:val="000000" w:themeColor="text1"/>
          <w:sz w:val="24"/>
          <w:szCs w:val="24"/>
        </w:rPr>
      </w:pPr>
      <w:hyperlink r:id="rId11" w:history="1">
        <w:r w:rsidRPr="00073208">
          <w:rPr>
            <w:rStyle w:val="Hyperlink"/>
            <w:color w:val="000000" w:themeColor="text1"/>
            <w:sz w:val="24"/>
            <w:szCs w:val="24"/>
          </w:rPr>
          <w:t>People and Change Approach</w:t>
        </w:r>
      </w:hyperlink>
    </w:p>
    <w:p w14:paraId="6A9022AE" w14:textId="77777777" w:rsidR="006943C7" w:rsidRPr="00073208" w:rsidRDefault="007B1819" w:rsidP="007B1819">
      <w:pPr>
        <w:pStyle w:val="LEUFPTitle"/>
        <w:numPr>
          <w:ilvl w:val="0"/>
          <w:numId w:val="4"/>
        </w:numPr>
        <w:spacing w:line="240" w:lineRule="auto"/>
        <w:rPr>
          <w:color w:val="000000" w:themeColor="text1"/>
          <w:sz w:val="24"/>
          <w:szCs w:val="24"/>
        </w:rPr>
      </w:pPr>
      <w:hyperlink r:id="rId12" w:anchor="ocg" w:history="1">
        <w:r w:rsidRPr="00073208">
          <w:rPr>
            <w:rStyle w:val="Hyperlink"/>
            <w:color w:val="000000" w:themeColor="text1"/>
            <w:sz w:val="24"/>
            <w:szCs w:val="24"/>
          </w:rPr>
          <w:t>Organisational Change Group Terms of Reference</w:t>
        </w:r>
      </w:hyperlink>
      <w:r w:rsidRPr="00073208">
        <w:rPr>
          <w:color w:val="000000" w:themeColor="text1"/>
          <w:sz w:val="24"/>
          <w:szCs w:val="24"/>
        </w:rPr>
        <w:t xml:space="preserve"> </w:t>
      </w:r>
    </w:p>
    <w:p w14:paraId="368F6ED6" w14:textId="77777777" w:rsidR="006943C7" w:rsidRPr="00073208" w:rsidRDefault="007B1819" w:rsidP="007B1819">
      <w:pPr>
        <w:pStyle w:val="LEUFPTitle"/>
        <w:numPr>
          <w:ilvl w:val="0"/>
          <w:numId w:val="4"/>
        </w:numPr>
        <w:spacing w:line="240" w:lineRule="auto"/>
        <w:rPr>
          <w:color w:val="000000" w:themeColor="text1"/>
          <w:sz w:val="24"/>
          <w:szCs w:val="24"/>
        </w:rPr>
      </w:pPr>
      <w:hyperlink r:id="rId13" w:anchor="XXVI" w:history="1">
        <w:r w:rsidRPr="00073208">
          <w:rPr>
            <w:rStyle w:val="Hyperlink"/>
            <w:color w:val="000000" w:themeColor="text1"/>
            <w:sz w:val="24"/>
            <w:szCs w:val="24"/>
          </w:rPr>
          <w:t>Redundancy Procedure for Academic and Academic Related (Professional and Managerial) staff (Ordinance XXV1)</w:t>
        </w:r>
      </w:hyperlink>
      <w:r w:rsidRPr="00073208">
        <w:rPr>
          <w:color w:val="000000" w:themeColor="text1"/>
          <w:sz w:val="24"/>
          <w:szCs w:val="24"/>
        </w:rPr>
        <w:t xml:space="preserve"> </w:t>
      </w:r>
    </w:p>
    <w:p w14:paraId="379BEAB9" w14:textId="77777777" w:rsidR="006943C7" w:rsidRPr="00073208" w:rsidRDefault="009E52EF" w:rsidP="007B1819">
      <w:pPr>
        <w:pStyle w:val="LEUFPTitle"/>
        <w:numPr>
          <w:ilvl w:val="0"/>
          <w:numId w:val="4"/>
        </w:numPr>
        <w:spacing w:line="240" w:lineRule="auto"/>
        <w:rPr>
          <w:color w:val="000000" w:themeColor="text1"/>
          <w:sz w:val="24"/>
          <w:szCs w:val="24"/>
        </w:rPr>
      </w:pPr>
      <w:hyperlink r:id="rId14" w:history="1">
        <w:r w:rsidR="007B1819" w:rsidRPr="00073208">
          <w:rPr>
            <w:rStyle w:val="Hyperlink"/>
            <w:color w:val="000000" w:themeColor="text1"/>
            <w:sz w:val="24"/>
            <w:szCs w:val="24"/>
          </w:rPr>
          <w:t xml:space="preserve">Redundancy Procedure for Support Staff (Procedure Agreement Section J) </w:t>
        </w:r>
      </w:hyperlink>
      <w:r w:rsidR="007B1819" w:rsidRPr="00073208">
        <w:rPr>
          <w:color w:val="000000" w:themeColor="text1"/>
          <w:sz w:val="24"/>
          <w:szCs w:val="24"/>
        </w:rPr>
        <w:t xml:space="preserve"> </w:t>
      </w:r>
    </w:p>
    <w:p w14:paraId="73889305" w14:textId="77777777" w:rsidR="006943C7" w:rsidRPr="00073208" w:rsidRDefault="006943C7" w:rsidP="006943C7">
      <w:pPr>
        <w:pStyle w:val="LEUFPTitle"/>
        <w:numPr>
          <w:ilvl w:val="0"/>
          <w:numId w:val="4"/>
        </w:numPr>
        <w:spacing w:line="240" w:lineRule="auto"/>
        <w:rPr>
          <w:color w:val="000000" w:themeColor="text1"/>
          <w:sz w:val="24"/>
          <w:szCs w:val="24"/>
        </w:rPr>
      </w:pPr>
      <w:r w:rsidRPr="00073208">
        <w:rPr>
          <w:color w:val="000000" w:themeColor="text1"/>
          <w:sz w:val="24"/>
          <w:szCs w:val="24"/>
        </w:rPr>
        <w:t>Related guidance</w:t>
      </w:r>
      <w:r w:rsidR="00225E7D" w:rsidRPr="00073208">
        <w:rPr>
          <w:color w:val="000000" w:themeColor="text1"/>
          <w:sz w:val="24"/>
          <w:szCs w:val="24"/>
        </w:rPr>
        <w:t xml:space="preserve"> (to be provided shortly)</w:t>
      </w:r>
    </w:p>
    <w:p w14:paraId="597D2286" w14:textId="77777777" w:rsidR="006943C7" w:rsidRPr="00073208" w:rsidRDefault="007B1819" w:rsidP="007B1819">
      <w:pPr>
        <w:pStyle w:val="LEUFPTitle"/>
        <w:numPr>
          <w:ilvl w:val="0"/>
          <w:numId w:val="4"/>
        </w:numPr>
        <w:spacing w:line="240" w:lineRule="auto"/>
        <w:rPr>
          <w:color w:val="000000" w:themeColor="text1"/>
          <w:sz w:val="24"/>
          <w:szCs w:val="24"/>
        </w:rPr>
      </w:pPr>
      <w:hyperlink r:id="rId15" w:history="1">
        <w:r w:rsidRPr="00073208">
          <w:rPr>
            <w:rStyle w:val="Hyperlink"/>
            <w:color w:val="000000" w:themeColor="text1"/>
            <w:sz w:val="24"/>
            <w:szCs w:val="24"/>
          </w:rPr>
          <w:t>Pay Protection Policy</w:t>
        </w:r>
      </w:hyperlink>
      <w:r w:rsidRPr="00073208">
        <w:rPr>
          <w:color w:val="000000" w:themeColor="text1"/>
          <w:sz w:val="24"/>
          <w:szCs w:val="24"/>
        </w:rPr>
        <w:t xml:space="preserve"> </w:t>
      </w:r>
    </w:p>
    <w:p w14:paraId="30A24453" w14:textId="77777777" w:rsidR="006943C7" w:rsidRPr="00073208" w:rsidRDefault="00115D36" w:rsidP="006943C7">
      <w:pPr>
        <w:pStyle w:val="ListParagraph"/>
        <w:numPr>
          <w:ilvl w:val="0"/>
          <w:numId w:val="4"/>
        </w:numPr>
        <w:rPr>
          <w:rFonts w:ascii="Arial" w:hAnsi="Arial" w:cs="Arial"/>
        </w:rPr>
      </w:pPr>
      <w:hyperlink r:id="rId16" w:history="1">
        <w:r w:rsidR="006943C7" w:rsidRPr="00073208">
          <w:rPr>
            <w:rStyle w:val="Hyperlink"/>
            <w:rFonts w:ascii="Arial" w:hAnsi="Arial" w:cs="Arial"/>
            <w:color w:val="auto"/>
          </w:rPr>
          <w:t>Redeployment guidance</w:t>
        </w:r>
      </w:hyperlink>
    </w:p>
    <w:p w14:paraId="5C23EF3B" w14:textId="77777777" w:rsidR="00225E7D" w:rsidRPr="00225E7D" w:rsidRDefault="00225E7D" w:rsidP="00225E7D">
      <w:pPr>
        <w:pStyle w:val="Heading1"/>
        <w:numPr>
          <w:ilvl w:val="0"/>
          <w:numId w:val="1"/>
        </w:numPr>
        <w:shd w:val="clear" w:color="auto" w:fill="FFFFFF" w:themeFill="background1"/>
        <w:spacing w:afterAutospacing="1"/>
        <w:rPr>
          <w:rFonts w:cs="Arial"/>
          <w:lang w:val="en-US" w:eastAsia="en-GB"/>
        </w:rPr>
      </w:pPr>
      <w:bookmarkStart w:id="8" w:name="_Toc45868144"/>
      <w:bookmarkStart w:id="9" w:name="_Toc48581173"/>
      <w:bookmarkEnd w:id="8"/>
      <w:r>
        <w:rPr>
          <w:rFonts w:cs="Arial"/>
          <w:lang w:val="en-US" w:eastAsia="en-GB"/>
        </w:rPr>
        <w:t>Policy control</w:t>
      </w:r>
      <w:bookmarkEnd w:id="9"/>
    </w:p>
    <w:p w14:paraId="699D846C" w14:textId="77777777" w:rsidR="00225E7D" w:rsidRPr="001A75F4" w:rsidRDefault="00225E7D" w:rsidP="00225E7D">
      <w:pPr>
        <w:spacing w:line="360" w:lineRule="auto"/>
        <w:rPr>
          <w:rFonts w:ascii="Arial" w:eastAsia="Calibri" w:hAnsi="Arial" w:cs="Arial"/>
        </w:rPr>
      </w:pPr>
      <w:r>
        <w:rPr>
          <w:rFonts w:ascii="Arial" w:eastAsia="Calibri" w:hAnsi="Arial" w:cs="Arial"/>
          <w:b/>
        </w:rPr>
        <w:t>Version/Amendment History:</w:t>
      </w:r>
      <w:r w:rsidRPr="001A75F4">
        <w:rPr>
          <w:rFonts w:ascii="Arial" w:eastAsia="Calibri" w:hAnsi="Arial" w:cs="Arial"/>
        </w:rPr>
        <w:t xml:space="preserve"> </w:t>
      </w:r>
      <w:r>
        <w:rPr>
          <w:rFonts w:ascii="Arial" w:eastAsia="Calibri" w:hAnsi="Arial" w:cs="Arial"/>
        </w:rPr>
        <w:t>Version 1.0</w:t>
      </w:r>
    </w:p>
    <w:p w14:paraId="5AEE02D7" w14:textId="77777777" w:rsidR="00225E7D" w:rsidRPr="001A75F4" w:rsidRDefault="00225E7D" w:rsidP="00225E7D">
      <w:pPr>
        <w:spacing w:line="360" w:lineRule="auto"/>
        <w:rPr>
          <w:rFonts w:ascii="Arial" w:eastAsia="Calibri" w:hAnsi="Arial" w:cs="Arial"/>
        </w:rPr>
      </w:pPr>
      <w:r w:rsidRPr="00A324F9">
        <w:rPr>
          <w:rFonts w:ascii="Arial" w:eastAsia="Calibri" w:hAnsi="Arial" w:cs="Arial"/>
          <w:b/>
        </w:rPr>
        <w:t>Reason</w:t>
      </w:r>
      <w:r>
        <w:rPr>
          <w:rFonts w:ascii="Arial" w:eastAsia="Calibri" w:hAnsi="Arial" w:cs="Arial"/>
          <w:b/>
        </w:rPr>
        <w:t>:</w:t>
      </w:r>
      <w:r w:rsidRPr="001A75F4">
        <w:rPr>
          <w:rFonts w:ascii="Arial" w:eastAsia="Calibri" w:hAnsi="Arial" w:cs="Arial"/>
        </w:rPr>
        <w:t xml:space="preserve"> </w:t>
      </w:r>
      <w:r w:rsidRPr="00E436C0">
        <w:rPr>
          <w:rFonts w:ascii="Arial" w:hAnsi="Arial" w:cs="Arial"/>
          <w:lang w:eastAsia="en-GB"/>
        </w:rPr>
        <w:t>New policy replacing the Organisational Change Policy</w:t>
      </w:r>
    </w:p>
    <w:p w14:paraId="77EFE99D" w14:textId="77777777" w:rsidR="00225E7D" w:rsidRPr="001A75F4" w:rsidRDefault="00225E7D" w:rsidP="00225E7D">
      <w:pPr>
        <w:spacing w:line="360" w:lineRule="auto"/>
        <w:rPr>
          <w:rFonts w:ascii="Arial" w:eastAsia="Calibri" w:hAnsi="Arial" w:cs="Arial"/>
        </w:rPr>
      </w:pPr>
      <w:r w:rsidRPr="00A324F9">
        <w:rPr>
          <w:rFonts w:ascii="Arial" w:eastAsia="Calibri" w:hAnsi="Arial" w:cs="Arial"/>
          <w:b/>
        </w:rPr>
        <w:t>Applies to (Scope)</w:t>
      </w:r>
      <w:r>
        <w:rPr>
          <w:rFonts w:ascii="Arial" w:eastAsia="Calibri" w:hAnsi="Arial" w:cs="Arial"/>
          <w:b/>
        </w:rPr>
        <w:t>:</w:t>
      </w:r>
      <w:r w:rsidRPr="001A75F4">
        <w:rPr>
          <w:rFonts w:ascii="Arial" w:eastAsia="Calibri" w:hAnsi="Arial" w:cs="Arial"/>
        </w:rPr>
        <w:t xml:space="preserve"> </w:t>
      </w:r>
      <w:r w:rsidRPr="00E436C0">
        <w:rPr>
          <w:rFonts w:ascii="Arial" w:hAnsi="Arial" w:cs="Arial"/>
          <w:lang w:eastAsia="en-GB"/>
        </w:rPr>
        <w:t>This policy applies to all employees</w:t>
      </w:r>
    </w:p>
    <w:p w14:paraId="49E2215F" w14:textId="77777777" w:rsidR="00225E7D" w:rsidRPr="001A75F4" w:rsidRDefault="00225E7D" w:rsidP="00225E7D">
      <w:pPr>
        <w:spacing w:line="360" w:lineRule="auto"/>
        <w:rPr>
          <w:rFonts w:ascii="Arial" w:eastAsia="Calibri" w:hAnsi="Arial" w:cs="Arial"/>
        </w:rPr>
      </w:pPr>
      <w:r>
        <w:rPr>
          <w:rFonts w:ascii="Arial" w:eastAsia="Calibri" w:hAnsi="Arial" w:cs="Arial"/>
          <w:b/>
        </w:rPr>
        <w:t>Policy Owner:</w:t>
      </w:r>
      <w:r w:rsidRPr="001A75F4">
        <w:rPr>
          <w:rFonts w:ascii="Arial" w:eastAsia="Calibri" w:hAnsi="Arial" w:cs="Arial"/>
        </w:rPr>
        <w:t xml:space="preserve"> </w:t>
      </w:r>
      <w:r w:rsidRPr="00E436C0">
        <w:rPr>
          <w:rFonts w:ascii="Arial" w:hAnsi="Arial" w:cs="Arial"/>
          <w:lang w:eastAsia="en-GB"/>
        </w:rPr>
        <w:t>Director of HR Service and Organisational Change</w:t>
      </w:r>
    </w:p>
    <w:p w14:paraId="032724BD" w14:textId="77777777" w:rsidR="00225E7D" w:rsidRPr="001A75F4" w:rsidRDefault="00225E7D" w:rsidP="00225E7D">
      <w:pPr>
        <w:spacing w:line="360" w:lineRule="auto"/>
        <w:rPr>
          <w:rFonts w:ascii="Arial" w:eastAsia="Calibri" w:hAnsi="Arial" w:cs="Arial"/>
        </w:rPr>
      </w:pPr>
      <w:r w:rsidRPr="00A324F9">
        <w:rPr>
          <w:rFonts w:ascii="Arial" w:eastAsia="Calibri" w:hAnsi="Arial" w:cs="Arial"/>
          <w:b/>
        </w:rPr>
        <w:t>Policy Author</w:t>
      </w:r>
      <w:r>
        <w:rPr>
          <w:rFonts w:ascii="Arial" w:eastAsia="Calibri" w:hAnsi="Arial" w:cs="Arial"/>
          <w:b/>
        </w:rPr>
        <w:t>:</w:t>
      </w:r>
      <w:r w:rsidRPr="001A75F4">
        <w:rPr>
          <w:rFonts w:ascii="Arial" w:eastAsia="Calibri" w:hAnsi="Arial" w:cs="Arial"/>
        </w:rPr>
        <w:t xml:space="preserve"> </w:t>
      </w:r>
      <w:r w:rsidRPr="00E436C0">
        <w:rPr>
          <w:rFonts w:ascii="Arial" w:hAnsi="Arial" w:cs="Arial"/>
          <w:lang w:eastAsia="en-GB"/>
        </w:rPr>
        <w:t>Head of HR (Change)</w:t>
      </w:r>
    </w:p>
    <w:p w14:paraId="0FB9175E" w14:textId="77777777" w:rsidR="00225E7D" w:rsidRPr="001A75F4" w:rsidRDefault="00225E7D" w:rsidP="00225E7D">
      <w:pPr>
        <w:spacing w:line="360" w:lineRule="auto"/>
        <w:rPr>
          <w:rFonts w:ascii="Arial" w:eastAsia="Calibri" w:hAnsi="Arial" w:cs="Arial"/>
        </w:rPr>
      </w:pPr>
      <w:r w:rsidRPr="00A324F9">
        <w:rPr>
          <w:rFonts w:ascii="Arial" w:eastAsia="Calibri" w:hAnsi="Arial" w:cs="Arial"/>
          <w:b/>
        </w:rPr>
        <w:t>Date Policy launched</w:t>
      </w:r>
      <w:r>
        <w:rPr>
          <w:rFonts w:ascii="Arial" w:eastAsia="Calibri" w:hAnsi="Arial" w:cs="Arial"/>
          <w:b/>
        </w:rPr>
        <w:t>:</w:t>
      </w:r>
      <w:r w:rsidRPr="00A324F9">
        <w:rPr>
          <w:rFonts w:ascii="Arial" w:eastAsia="Calibri" w:hAnsi="Arial" w:cs="Arial"/>
          <w:b/>
        </w:rPr>
        <w:t xml:space="preserve"> </w:t>
      </w:r>
      <w:r w:rsidRPr="00E436C0">
        <w:rPr>
          <w:rFonts w:ascii="Arial" w:hAnsi="Arial" w:cs="Arial"/>
          <w:lang w:eastAsia="en-GB"/>
        </w:rPr>
        <w:t>Aug 2020</w:t>
      </w:r>
    </w:p>
    <w:p w14:paraId="4AC2272C" w14:textId="77777777" w:rsidR="00225E7D" w:rsidRDefault="00225E7D" w:rsidP="00225E7D">
      <w:pPr>
        <w:shd w:val="clear" w:color="auto" w:fill="FFFFFF" w:themeFill="background1"/>
        <w:rPr>
          <w:rFonts w:ascii="Arial" w:eastAsia="Arial" w:hAnsi="Arial" w:cs="Arial"/>
          <w:lang w:val="en-US"/>
        </w:rPr>
      </w:pPr>
      <w:r w:rsidRPr="00225E7D">
        <w:rPr>
          <w:rFonts w:ascii="Arial" w:eastAsia="Arial" w:hAnsi="Arial" w:cs="Arial"/>
          <w:b/>
          <w:lang w:val="en-US"/>
        </w:rPr>
        <w:t>Review:</w:t>
      </w:r>
      <w:r>
        <w:rPr>
          <w:rFonts w:ascii="Arial" w:eastAsia="Arial" w:hAnsi="Arial" w:cs="Arial"/>
          <w:lang w:val="en-US"/>
        </w:rPr>
        <w:t xml:space="preserve"> The</w:t>
      </w:r>
      <w:r w:rsidRPr="008B356E">
        <w:rPr>
          <w:rFonts w:ascii="Arial" w:eastAsia="Arial" w:hAnsi="Arial" w:cs="Arial"/>
          <w:lang w:val="en-US"/>
        </w:rPr>
        <w:t xml:space="preserve"> policy review process will be managed by the Employment Relations and Policy Team in conjunction with the policy author</w:t>
      </w:r>
      <w:r>
        <w:rPr>
          <w:rFonts w:ascii="Arial" w:eastAsia="Arial" w:hAnsi="Arial" w:cs="Arial"/>
          <w:lang w:val="en-US"/>
        </w:rPr>
        <w:t xml:space="preserve">. </w:t>
      </w:r>
      <w:r w:rsidRPr="008B356E">
        <w:rPr>
          <w:rFonts w:ascii="Arial" w:eastAsia="Arial" w:hAnsi="Arial" w:cs="Arial"/>
          <w:lang w:val="en-US"/>
        </w:rPr>
        <w:t xml:space="preserve">Formal reviews of policy will be carried out in consultation with the </w:t>
      </w:r>
      <w:proofErr w:type="spellStart"/>
      <w:r w:rsidRPr="008B356E">
        <w:rPr>
          <w:rFonts w:ascii="Arial" w:eastAsia="Arial" w:hAnsi="Arial" w:cs="Arial"/>
          <w:lang w:val="en-US"/>
        </w:rPr>
        <w:t>recognised</w:t>
      </w:r>
      <w:proofErr w:type="spellEnd"/>
      <w:r w:rsidRPr="008B356E">
        <w:rPr>
          <w:rFonts w:ascii="Arial" w:eastAsia="Arial" w:hAnsi="Arial" w:cs="Arial"/>
          <w:lang w:val="en-US"/>
        </w:rPr>
        <w:t xml:space="preserve"> Trade Unions. </w:t>
      </w:r>
    </w:p>
    <w:p w14:paraId="1565B268" w14:textId="77777777" w:rsidR="00225E7D" w:rsidRPr="008B356E" w:rsidRDefault="00225E7D" w:rsidP="006943C7">
      <w:pPr>
        <w:shd w:val="clear" w:color="auto" w:fill="FFFFFF" w:themeFill="background1"/>
        <w:rPr>
          <w:lang w:val="en-US"/>
        </w:rPr>
      </w:pPr>
    </w:p>
    <w:p w14:paraId="7979F713" w14:textId="77777777" w:rsidR="006943C7" w:rsidRDefault="006943C7" w:rsidP="006943C7">
      <w:pPr>
        <w:rPr>
          <w:rFonts w:ascii="Arial" w:eastAsiaTheme="majorEastAsia" w:hAnsi="Arial" w:cs="Arial"/>
          <w:bCs/>
          <w:sz w:val="32"/>
          <w:szCs w:val="32"/>
        </w:rPr>
      </w:pPr>
      <w:r>
        <w:rPr>
          <w:rFonts w:ascii="Arial" w:hAnsi="Arial" w:cs="Arial"/>
          <w:bCs/>
        </w:rPr>
        <w:br w:type="page"/>
      </w:r>
    </w:p>
    <w:p w14:paraId="5708960D" w14:textId="77777777" w:rsidR="006943C7" w:rsidRPr="002624A1" w:rsidRDefault="006943C7" w:rsidP="006943C7">
      <w:pPr>
        <w:pStyle w:val="Heading1"/>
        <w:rPr>
          <w:rFonts w:cs="Arial"/>
        </w:rPr>
      </w:pPr>
      <w:bookmarkStart w:id="10" w:name="_Toc48581174"/>
      <w:r w:rsidRPr="002624A1">
        <w:rPr>
          <w:rFonts w:cs="Arial"/>
          <w:bCs/>
        </w:rPr>
        <w:t>Appendix 1</w:t>
      </w:r>
      <w:r>
        <w:rPr>
          <w:rFonts w:cs="Arial"/>
          <w:bCs/>
        </w:rPr>
        <w:t xml:space="preserve"> </w:t>
      </w:r>
      <w:r w:rsidRPr="002624A1">
        <w:rPr>
          <w:rFonts w:cs="Arial"/>
        </w:rPr>
        <w:t>Equality Impact Statement</w:t>
      </w:r>
      <w:bookmarkEnd w:id="10"/>
      <w:r w:rsidRPr="002624A1">
        <w:rPr>
          <w:rFonts w:cs="Arial"/>
        </w:rPr>
        <w:t xml:space="preserve"> </w:t>
      </w:r>
    </w:p>
    <w:p w14:paraId="7F715E30" w14:textId="77777777" w:rsidR="006943C7" w:rsidRPr="00E66394" w:rsidRDefault="006943C7" w:rsidP="006943C7">
      <w:pPr>
        <w:pStyle w:val="LEUFPTitle"/>
        <w:spacing w:line="240" w:lineRule="auto"/>
        <w:rPr>
          <w:sz w:val="24"/>
          <w:szCs w:val="24"/>
        </w:rPr>
      </w:pPr>
    </w:p>
    <w:p w14:paraId="3B37661A" w14:textId="77777777" w:rsidR="006943C7" w:rsidRPr="002624A1" w:rsidRDefault="006943C7" w:rsidP="006943C7">
      <w:pPr>
        <w:pStyle w:val="Subtitle"/>
      </w:pPr>
      <w:r w:rsidRPr="00E66394">
        <w:t>Considerations</w:t>
      </w:r>
    </w:p>
    <w:p w14:paraId="5754C74A" w14:textId="77777777" w:rsidR="006943C7" w:rsidRPr="00E66394" w:rsidRDefault="006943C7" w:rsidP="006943C7">
      <w:pPr>
        <w:pStyle w:val="LEUFPTitle"/>
        <w:tabs>
          <w:tab w:val="left" w:pos="8800"/>
        </w:tabs>
        <w:spacing w:line="240" w:lineRule="auto"/>
        <w:jc w:val="both"/>
        <w:rPr>
          <w:sz w:val="24"/>
          <w:szCs w:val="24"/>
        </w:rPr>
      </w:pPr>
      <w:r w:rsidRPr="00E66394">
        <w:rPr>
          <w:sz w:val="24"/>
          <w:szCs w:val="24"/>
        </w:rPr>
        <w:t xml:space="preserve">The University acknowledges its responsibilities to pay due regard to equality and inclusion to policy development or review under the requirements of the Equality Act (2010).  This document provides evidence of this as considered by the </w:t>
      </w:r>
      <w:r w:rsidR="00225E7D">
        <w:rPr>
          <w:sz w:val="24"/>
          <w:szCs w:val="24"/>
        </w:rPr>
        <w:t>Head of HR (</w:t>
      </w:r>
      <w:r w:rsidRPr="00E66394">
        <w:rPr>
          <w:sz w:val="24"/>
          <w:szCs w:val="24"/>
        </w:rPr>
        <w:t>Change) and the Head of Equality and Inclusion.  Considerations have focused on:</w:t>
      </w:r>
    </w:p>
    <w:p w14:paraId="6A6E4589" w14:textId="77777777" w:rsidR="006943C7" w:rsidRPr="00E66394" w:rsidRDefault="006943C7" w:rsidP="006943C7">
      <w:pPr>
        <w:pStyle w:val="LEUFPTitle"/>
        <w:tabs>
          <w:tab w:val="left" w:pos="8800"/>
        </w:tabs>
        <w:spacing w:line="240" w:lineRule="auto"/>
        <w:jc w:val="both"/>
        <w:rPr>
          <w:sz w:val="24"/>
          <w:szCs w:val="24"/>
        </w:rPr>
      </w:pPr>
    </w:p>
    <w:p w14:paraId="236E88F0" w14:textId="77777777" w:rsidR="006943C7" w:rsidRPr="00E66394" w:rsidRDefault="006943C7" w:rsidP="006943C7">
      <w:pPr>
        <w:pStyle w:val="LEUFPTitle"/>
        <w:numPr>
          <w:ilvl w:val="0"/>
          <w:numId w:val="5"/>
        </w:numPr>
        <w:tabs>
          <w:tab w:val="left" w:pos="8800"/>
        </w:tabs>
        <w:spacing w:line="240" w:lineRule="auto"/>
        <w:jc w:val="both"/>
        <w:rPr>
          <w:sz w:val="24"/>
          <w:szCs w:val="24"/>
        </w:rPr>
      </w:pPr>
      <w:r w:rsidRPr="00E66394">
        <w:rPr>
          <w:sz w:val="24"/>
          <w:szCs w:val="24"/>
        </w:rPr>
        <w:t>The equality impact of a proposed restructuring or redundancy exercise; and</w:t>
      </w:r>
    </w:p>
    <w:p w14:paraId="628835CE" w14:textId="77777777" w:rsidR="006943C7" w:rsidRPr="00E66394" w:rsidRDefault="006943C7" w:rsidP="006943C7">
      <w:pPr>
        <w:pStyle w:val="LEUFPTitle"/>
        <w:numPr>
          <w:ilvl w:val="0"/>
          <w:numId w:val="5"/>
        </w:numPr>
        <w:tabs>
          <w:tab w:val="left" w:pos="8800"/>
        </w:tabs>
        <w:spacing w:line="240" w:lineRule="auto"/>
        <w:jc w:val="both"/>
        <w:rPr>
          <w:sz w:val="24"/>
          <w:szCs w:val="24"/>
        </w:rPr>
      </w:pPr>
      <w:r w:rsidRPr="00E66394">
        <w:rPr>
          <w:sz w:val="24"/>
          <w:szCs w:val="24"/>
        </w:rPr>
        <w:t>The equality impact of the application or implementation of the policy and procedure.</w:t>
      </w:r>
    </w:p>
    <w:p w14:paraId="1E84F8C7" w14:textId="77777777" w:rsidR="006943C7" w:rsidRPr="00E66394" w:rsidRDefault="006943C7" w:rsidP="006943C7">
      <w:pPr>
        <w:pStyle w:val="LEUFPTitle"/>
        <w:tabs>
          <w:tab w:val="left" w:pos="8800"/>
        </w:tabs>
        <w:spacing w:line="240" w:lineRule="auto"/>
        <w:jc w:val="both"/>
        <w:rPr>
          <w:sz w:val="24"/>
          <w:szCs w:val="24"/>
        </w:rPr>
      </w:pPr>
    </w:p>
    <w:p w14:paraId="6E48B512" w14:textId="77777777" w:rsidR="006943C7" w:rsidRPr="00E66394" w:rsidRDefault="006943C7" w:rsidP="006943C7">
      <w:pPr>
        <w:pStyle w:val="LEUFPTitle"/>
        <w:tabs>
          <w:tab w:val="left" w:pos="8800"/>
        </w:tabs>
        <w:spacing w:line="240" w:lineRule="auto"/>
        <w:jc w:val="both"/>
        <w:rPr>
          <w:sz w:val="24"/>
          <w:szCs w:val="24"/>
        </w:rPr>
      </w:pPr>
      <w:r w:rsidRPr="00E66394">
        <w:rPr>
          <w:sz w:val="24"/>
          <w:szCs w:val="24"/>
        </w:rPr>
        <w:t>Organisational restructurings and any redundancy situations are likely to impact members of staff.  The circumstances of every change initiative will be different in terms of its size and impact and the impact on people with protected characteristics will vary for each situation.</w:t>
      </w:r>
    </w:p>
    <w:p w14:paraId="76575804" w14:textId="77777777" w:rsidR="006943C7" w:rsidRPr="00E66394" w:rsidRDefault="006943C7" w:rsidP="006943C7">
      <w:pPr>
        <w:pStyle w:val="LEUFPTitle"/>
        <w:tabs>
          <w:tab w:val="left" w:pos="8800"/>
        </w:tabs>
        <w:spacing w:line="240" w:lineRule="auto"/>
        <w:jc w:val="both"/>
        <w:rPr>
          <w:sz w:val="24"/>
          <w:szCs w:val="24"/>
        </w:rPr>
      </w:pPr>
    </w:p>
    <w:p w14:paraId="0FD881A0" w14:textId="77777777" w:rsidR="006943C7" w:rsidRPr="00E66394" w:rsidRDefault="006943C7" w:rsidP="006943C7">
      <w:pPr>
        <w:pStyle w:val="LEUFPTitle"/>
        <w:tabs>
          <w:tab w:val="left" w:pos="8800"/>
        </w:tabs>
        <w:spacing w:line="240" w:lineRule="auto"/>
        <w:jc w:val="both"/>
        <w:rPr>
          <w:sz w:val="24"/>
          <w:szCs w:val="24"/>
        </w:rPr>
      </w:pPr>
      <w:r w:rsidRPr="00E66394">
        <w:rPr>
          <w:sz w:val="24"/>
          <w:szCs w:val="24"/>
        </w:rPr>
        <w:t xml:space="preserve">The commitment to assessing the equality impact in each case is an institutional safeguard and its completion will be proportionate to the size and impact of the organisational change.  This will ensure that we consider equality and inclusion in the: 1) development of the proposal for organisational change; 2) cases submitted for consideration (in redundancy situations); and 3) implementation of the change policy.  This will also ensure that: </w:t>
      </w:r>
      <w:proofErr w:type="spellStart"/>
      <w:r w:rsidRPr="00E66394">
        <w:rPr>
          <w:sz w:val="24"/>
          <w:szCs w:val="24"/>
        </w:rPr>
        <w:t>i</w:t>
      </w:r>
      <w:proofErr w:type="spellEnd"/>
      <w:r w:rsidRPr="00E66394">
        <w:rPr>
          <w:sz w:val="24"/>
          <w:szCs w:val="24"/>
        </w:rPr>
        <w:t>) no group of staff is disproportionately impacted; and ii) the respective business area considers the diversity of the staff population in any decisions, in line with the commitments it sets out in the University’s Equality and Inclusion Framework.</w:t>
      </w:r>
    </w:p>
    <w:p w14:paraId="7FF18773" w14:textId="77777777" w:rsidR="006943C7" w:rsidRPr="00E66394" w:rsidRDefault="006943C7" w:rsidP="006943C7">
      <w:pPr>
        <w:pStyle w:val="LEUFPTitle"/>
        <w:tabs>
          <w:tab w:val="left" w:pos="8800"/>
        </w:tabs>
        <w:spacing w:line="240" w:lineRule="auto"/>
        <w:jc w:val="both"/>
        <w:rPr>
          <w:sz w:val="24"/>
          <w:szCs w:val="24"/>
        </w:rPr>
      </w:pPr>
    </w:p>
    <w:p w14:paraId="6FE64D0C" w14:textId="77777777" w:rsidR="006943C7" w:rsidRPr="00E66394" w:rsidRDefault="006943C7" w:rsidP="006943C7">
      <w:pPr>
        <w:pStyle w:val="LEUFPTitle"/>
        <w:tabs>
          <w:tab w:val="left" w:pos="8800"/>
        </w:tabs>
        <w:spacing w:line="240" w:lineRule="auto"/>
        <w:jc w:val="both"/>
        <w:rPr>
          <w:sz w:val="24"/>
          <w:szCs w:val="24"/>
        </w:rPr>
      </w:pPr>
      <w:r w:rsidRPr="00E66394">
        <w:rPr>
          <w:sz w:val="24"/>
          <w:szCs w:val="24"/>
        </w:rPr>
        <w:t>Where we identify any disproportionality, HR will work with the Dean/Director of Service or area of organisational change to ensure that these issues are re-addressed and mitigating actions are in place if the change continues to be necessary.  This, especially, will be considered in light of the impact of the change on service delivery and the impact that any change may have on issues of diversity important to the student body.</w:t>
      </w:r>
    </w:p>
    <w:p w14:paraId="7126B261" w14:textId="77777777" w:rsidR="006943C7" w:rsidRPr="00E66394" w:rsidRDefault="006943C7" w:rsidP="006943C7">
      <w:pPr>
        <w:pStyle w:val="LEUFPTitle"/>
        <w:tabs>
          <w:tab w:val="left" w:pos="8800"/>
        </w:tabs>
        <w:spacing w:line="240" w:lineRule="auto"/>
        <w:jc w:val="both"/>
        <w:rPr>
          <w:sz w:val="24"/>
          <w:szCs w:val="24"/>
        </w:rPr>
      </w:pPr>
    </w:p>
    <w:p w14:paraId="7496182A" w14:textId="77777777" w:rsidR="006943C7" w:rsidRPr="00E66394" w:rsidRDefault="006943C7" w:rsidP="006943C7">
      <w:pPr>
        <w:pStyle w:val="LEUFPTitle"/>
        <w:tabs>
          <w:tab w:val="left" w:pos="8800"/>
        </w:tabs>
        <w:spacing w:line="240" w:lineRule="auto"/>
        <w:jc w:val="both"/>
        <w:rPr>
          <w:sz w:val="24"/>
          <w:szCs w:val="24"/>
        </w:rPr>
      </w:pPr>
      <w:r w:rsidRPr="00E66394">
        <w:rPr>
          <w:sz w:val="24"/>
          <w:szCs w:val="24"/>
        </w:rPr>
        <w:t>This information will be an integral part of the Case for Change and shared with the Trade Unions as part of the consultation process. The following paragraph has been included in the Policy:</w:t>
      </w:r>
    </w:p>
    <w:p w14:paraId="3D29F6DF" w14:textId="77777777" w:rsidR="006943C7" w:rsidRPr="00E66394" w:rsidRDefault="006943C7" w:rsidP="006943C7">
      <w:pPr>
        <w:pStyle w:val="LEUFPTitle"/>
        <w:tabs>
          <w:tab w:val="left" w:pos="8800"/>
        </w:tabs>
        <w:spacing w:line="240" w:lineRule="auto"/>
        <w:jc w:val="both"/>
        <w:rPr>
          <w:sz w:val="24"/>
          <w:szCs w:val="24"/>
        </w:rPr>
      </w:pPr>
    </w:p>
    <w:p w14:paraId="0DF0AD58" w14:textId="77777777" w:rsidR="006943C7" w:rsidRPr="00E66394" w:rsidRDefault="006943C7" w:rsidP="006943C7">
      <w:pPr>
        <w:rPr>
          <w:rFonts w:ascii="Arial" w:hAnsi="Arial" w:cs="Arial"/>
          <w:i/>
          <w:lang w:eastAsia="en-GB"/>
        </w:rPr>
      </w:pPr>
      <w:r w:rsidRPr="00E66394">
        <w:rPr>
          <w:rFonts w:ascii="Arial" w:hAnsi="Arial" w:cs="Arial"/>
          <w:i/>
        </w:rPr>
        <w:t>The University will have due regard to equality and inclusion and will assess the equality impact of any significant organisational change on employees  and will ensure that there is either no disproportionate impact on any particular group of employees, or that appropriate action is taken to mitigate this.  In addition to protected characteristics, consideration will be given to other circumstances e.g. contract type, immigration status.  Any change under this policy will also have regard to the equality impact on others who may be affected, including students. Appropriate information will be shared with the trades unions during consultation. </w:t>
      </w:r>
    </w:p>
    <w:p w14:paraId="6536C4C2" w14:textId="77777777" w:rsidR="006943C7" w:rsidRPr="00E66394" w:rsidRDefault="006943C7" w:rsidP="006943C7">
      <w:pPr>
        <w:pStyle w:val="LEUFPTitle"/>
        <w:spacing w:line="240" w:lineRule="auto"/>
        <w:jc w:val="both"/>
        <w:rPr>
          <w:sz w:val="24"/>
          <w:szCs w:val="24"/>
        </w:rPr>
      </w:pPr>
    </w:p>
    <w:p w14:paraId="012744BC" w14:textId="77777777" w:rsidR="006943C7" w:rsidRPr="00E66394" w:rsidRDefault="006943C7" w:rsidP="006943C7">
      <w:pPr>
        <w:pStyle w:val="LEUFPTitle"/>
        <w:spacing w:line="240" w:lineRule="auto"/>
        <w:jc w:val="both"/>
        <w:rPr>
          <w:sz w:val="24"/>
          <w:szCs w:val="24"/>
        </w:rPr>
      </w:pPr>
      <w:r w:rsidRPr="00E66394">
        <w:rPr>
          <w:sz w:val="24"/>
          <w:szCs w:val="24"/>
        </w:rPr>
        <w:t>With regard to the application/implementation of the policy and procedure, provisions have been included within the documents to ensure there is awareness of the specific legal obligations surrounding the need for equality impact assessments.  This will also form part of the training on the policy and procedure for managers and HR staff.</w:t>
      </w:r>
    </w:p>
    <w:p w14:paraId="5A84963E" w14:textId="77777777" w:rsidR="006943C7" w:rsidRPr="00E66394" w:rsidRDefault="006943C7" w:rsidP="006943C7">
      <w:pPr>
        <w:pStyle w:val="LEUFPTitle"/>
        <w:spacing w:line="240" w:lineRule="auto"/>
        <w:jc w:val="both"/>
        <w:rPr>
          <w:sz w:val="24"/>
          <w:szCs w:val="24"/>
        </w:rPr>
      </w:pPr>
    </w:p>
    <w:p w14:paraId="2B84C056" w14:textId="77777777" w:rsidR="006943C7" w:rsidRDefault="006943C7" w:rsidP="006943C7">
      <w:pPr>
        <w:pStyle w:val="LEUFPTitle"/>
        <w:spacing w:line="240" w:lineRule="auto"/>
        <w:jc w:val="both"/>
        <w:rPr>
          <w:sz w:val="24"/>
          <w:szCs w:val="24"/>
        </w:rPr>
      </w:pPr>
      <w:r w:rsidRPr="00E66394">
        <w:rPr>
          <w:sz w:val="24"/>
          <w:szCs w:val="24"/>
        </w:rPr>
        <w:t xml:space="preserve">The scoping exercise at the start of any initiative will consider the known characteristics of the people impacted (through information known to the University) and further equality and inclusion considerations will be considered through the rest of the process.  For example we may provide additional support through the change process to staff with disabilities; and pregnant staff will have certain legal protections in a job matching exercise. </w:t>
      </w:r>
    </w:p>
    <w:p w14:paraId="1ED37331" w14:textId="77777777" w:rsidR="006943C7" w:rsidRPr="00E66394" w:rsidRDefault="006943C7" w:rsidP="006943C7">
      <w:pPr>
        <w:pStyle w:val="LEUFPTitle"/>
        <w:spacing w:line="240" w:lineRule="auto"/>
        <w:jc w:val="both"/>
        <w:rPr>
          <w:sz w:val="24"/>
          <w:szCs w:val="24"/>
        </w:rPr>
      </w:pPr>
    </w:p>
    <w:p w14:paraId="30F6F15F" w14:textId="77777777" w:rsidR="006943C7" w:rsidRPr="002624A1" w:rsidRDefault="006943C7" w:rsidP="006943C7">
      <w:pPr>
        <w:pStyle w:val="Subtitle"/>
      </w:pPr>
      <w:r w:rsidRPr="00E66394">
        <w:t>Process for on-going monitoring of equality impact</w:t>
      </w:r>
    </w:p>
    <w:p w14:paraId="0C96A9CC" w14:textId="77777777" w:rsidR="006943C7" w:rsidRPr="00E66394" w:rsidRDefault="006943C7" w:rsidP="006943C7">
      <w:pPr>
        <w:pStyle w:val="LEUFPTitle"/>
        <w:spacing w:line="240" w:lineRule="auto"/>
        <w:jc w:val="both"/>
        <w:rPr>
          <w:sz w:val="24"/>
          <w:szCs w:val="24"/>
        </w:rPr>
      </w:pPr>
      <w:r w:rsidRPr="00E66394">
        <w:rPr>
          <w:sz w:val="24"/>
          <w:szCs w:val="24"/>
        </w:rPr>
        <w:t xml:space="preserve">An equality impact assessment of each organisational restructure will be considered on a case by case basis in line with the commitments outlined above.  The responsibility for this lies with the institutional sponsor leading the change programme.  HR will support this with specialist expertise sought from the Equality Policy Unit. </w:t>
      </w:r>
    </w:p>
    <w:p w14:paraId="0AFCBA40" w14:textId="77777777" w:rsidR="006943C7" w:rsidRPr="00E66394" w:rsidRDefault="006943C7" w:rsidP="006943C7">
      <w:pPr>
        <w:pStyle w:val="LEUFPTitle"/>
        <w:spacing w:line="240" w:lineRule="auto"/>
        <w:jc w:val="both"/>
        <w:rPr>
          <w:sz w:val="24"/>
          <w:szCs w:val="24"/>
        </w:rPr>
      </w:pPr>
    </w:p>
    <w:p w14:paraId="1C81D323" w14:textId="77777777" w:rsidR="006943C7" w:rsidRPr="00E66394" w:rsidRDefault="006943C7" w:rsidP="006943C7">
      <w:pPr>
        <w:pStyle w:val="LEUFPTitle"/>
        <w:spacing w:line="240" w:lineRule="auto"/>
        <w:jc w:val="both"/>
        <w:rPr>
          <w:sz w:val="24"/>
          <w:szCs w:val="24"/>
        </w:rPr>
      </w:pPr>
      <w:r w:rsidRPr="00E66394">
        <w:rPr>
          <w:sz w:val="24"/>
          <w:szCs w:val="24"/>
        </w:rPr>
        <w:t>Following implementation, the respective business area will continue to monitor the equality impact of the change process in line with the review processes introduced and implemented to measure the wider effectiveness of the change programme.</w:t>
      </w:r>
    </w:p>
    <w:p w14:paraId="3B8DADCC" w14:textId="77777777" w:rsidR="006943C7" w:rsidRPr="00E66394" w:rsidRDefault="006943C7" w:rsidP="006943C7">
      <w:pPr>
        <w:pStyle w:val="LEUFPTitle"/>
        <w:spacing w:line="240" w:lineRule="auto"/>
        <w:jc w:val="both"/>
        <w:rPr>
          <w:sz w:val="24"/>
          <w:szCs w:val="24"/>
        </w:rPr>
      </w:pPr>
    </w:p>
    <w:p w14:paraId="45513AE8" w14:textId="77777777" w:rsidR="006943C7" w:rsidRPr="00E66394" w:rsidRDefault="006943C7" w:rsidP="006943C7">
      <w:pPr>
        <w:pStyle w:val="LEUFPTitle"/>
        <w:spacing w:line="240" w:lineRule="auto"/>
        <w:jc w:val="both"/>
        <w:rPr>
          <w:sz w:val="24"/>
          <w:szCs w:val="24"/>
        </w:rPr>
      </w:pPr>
      <w:r>
        <w:rPr>
          <w:sz w:val="24"/>
          <w:szCs w:val="24"/>
        </w:rPr>
        <w:t>Head of HR (</w:t>
      </w:r>
      <w:r w:rsidRPr="00E66394">
        <w:rPr>
          <w:sz w:val="24"/>
          <w:szCs w:val="24"/>
        </w:rPr>
        <w:t xml:space="preserve">Change) </w:t>
      </w:r>
    </w:p>
    <w:p w14:paraId="584DC147" w14:textId="77777777" w:rsidR="006943C7" w:rsidRPr="00E66394" w:rsidRDefault="006943C7" w:rsidP="006943C7">
      <w:pPr>
        <w:pStyle w:val="LEUFPTitle"/>
        <w:spacing w:line="240" w:lineRule="auto"/>
        <w:jc w:val="both"/>
        <w:rPr>
          <w:sz w:val="24"/>
          <w:szCs w:val="24"/>
        </w:rPr>
      </w:pPr>
      <w:r w:rsidRPr="00E66394">
        <w:rPr>
          <w:sz w:val="24"/>
          <w:szCs w:val="24"/>
        </w:rPr>
        <w:t>Head of Equality and Inclusion</w:t>
      </w:r>
    </w:p>
    <w:p w14:paraId="39FCA952" w14:textId="77777777" w:rsidR="006943C7" w:rsidRPr="00E66394" w:rsidRDefault="006943C7" w:rsidP="006943C7">
      <w:pPr>
        <w:pStyle w:val="LEUFPTitle"/>
        <w:spacing w:line="240" w:lineRule="auto"/>
        <w:jc w:val="both"/>
        <w:rPr>
          <w:sz w:val="24"/>
          <w:szCs w:val="24"/>
        </w:rPr>
      </w:pPr>
    </w:p>
    <w:p w14:paraId="2CF8712D" w14:textId="77777777" w:rsidR="006943C7" w:rsidRPr="003C095F" w:rsidRDefault="006943C7" w:rsidP="00800BF4">
      <w:pPr>
        <w:pStyle w:val="LEUFPTitle"/>
        <w:spacing w:line="240" w:lineRule="auto"/>
        <w:jc w:val="both"/>
      </w:pPr>
      <w:r w:rsidRPr="00E66394">
        <w:rPr>
          <w:sz w:val="24"/>
          <w:szCs w:val="24"/>
        </w:rPr>
        <w:t xml:space="preserve">January 2020 </w:t>
      </w:r>
    </w:p>
    <w:sectPr w:rsidR="006943C7" w:rsidRPr="003C095F" w:rsidSect="00BC4884">
      <w:headerReference w:type="default" r:id="rId17"/>
      <w:footerReference w:type="default" r:id="rId18"/>
      <w:headerReference w:type="first" r:id="rId19"/>
      <w:pgSz w:w="11900" w:h="16840"/>
      <w:pgMar w:top="1418" w:right="567" w:bottom="1383"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D283E" w14:textId="77777777" w:rsidR="00115D36" w:rsidRDefault="00115D36" w:rsidP="004650DC">
      <w:r>
        <w:separator/>
      </w:r>
    </w:p>
  </w:endnote>
  <w:endnote w:type="continuationSeparator" w:id="0">
    <w:p w14:paraId="105D91B1" w14:textId="77777777" w:rsidR="00115D36" w:rsidRDefault="00115D36" w:rsidP="004650DC">
      <w:r>
        <w:continuationSeparator/>
      </w:r>
    </w:p>
  </w:endnote>
  <w:endnote w:type="continuationNotice" w:id="1">
    <w:p w14:paraId="2D31B94F" w14:textId="77777777" w:rsidR="00115D36" w:rsidRDefault="00115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E058" w14:textId="77777777" w:rsidR="004F5462" w:rsidRDefault="00800BF4" w:rsidP="004F5462">
    <w:pPr>
      <w:pStyle w:val="Footer"/>
      <w:jc w:val="center"/>
    </w:pPr>
    <w:r>
      <w:t>Policy for Implementing an Organisational Restructure 08-2020-V1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58F64" w14:textId="77777777" w:rsidR="00115D36" w:rsidRDefault="00115D36" w:rsidP="004650DC">
      <w:r>
        <w:separator/>
      </w:r>
    </w:p>
  </w:footnote>
  <w:footnote w:type="continuationSeparator" w:id="0">
    <w:p w14:paraId="020AD0BD" w14:textId="77777777" w:rsidR="00115D36" w:rsidRDefault="00115D36" w:rsidP="004650DC">
      <w:r>
        <w:continuationSeparator/>
      </w:r>
    </w:p>
  </w:footnote>
  <w:footnote w:type="continuationNotice" w:id="1">
    <w:p w14:paraId="6D197CFF" w14:textId="77777777" w:rsidR="00115D36" w:rsidRDefault="00115D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E3881" w14:textId="77777777" w:rsidR="004F5462" w:rsidRDefault="004F5462">
    <w:pPr>
      <w:pStyle w:val="Header"/>
    </w:pPr>
    <w:r>
      <w:t xml:space="preserve">Version </w:t>
    </w:r>
    <w:r w:rsidR="00800BF4">
      <w:t>1.0</w:t>
    </w:r>
  </w:p>
  <w:p w14:paraId="022A9F48" w14:textId="77777777" w:rsidR="004F5462" w:rsidRDefault="004F5462">
    <w:pPr>
      <w:pStyle w:val="Header"/>
    </w:pPr>
    <w:r>
      <w:t xml:space="preserve">Date </w:t>
    </w:r>
    <w:r w:rsidR="00800BF4">
      <w:t>08</w:t>
    </w:r>
    <w:r>
      <w:t>/</w:t>
    </w:r>
    <w:r w:rsidR="00800BF4">
      <w:t>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1CFB" w14:textId="77777777" w:rsidR="00BF1A34" w:rsidRDefault="00A324F9">
    <w:pPr>
      <w:pStyle w:val="Header"/>
    </w:pPr>
    <w:r>
      <w:rPr>
        <w:noProof/>
        <w:lang w:eastAsia="en-GB"/>
      </w:rPr>
      <w:drawing>
        <wp:anchor distT="0" distB="0" distL="114300" distR="114300" simplePos="0" relativeHeight="251658240" behindDoc="0" locked="0" layoutInCell="1" allowOverlap="1" wp14:anchorId="63BC0F62" wp14:editId="40A70608">
          <wp:simplePos x="0" y="0"/>
          <wp:positionH relativeFrom="column">
            <wp:posOffset>-360045</wp:posOffset>
          </wp:positionH>
          <wp:positionV relativeFrom="paragraph">
            <wp:posOffset>-450215</wp:posOffset>
          </wp:positionV>
          <wp:extent cx="7585075" cy="10720705"/>
          <wp:effectExtent l="0" t="0" r="0" b="4445"/>
          <wp:wrapNone/>
          <wp:docPr id="26" name="Picture 2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pic="http://schemas.openxmlformats.org/drawingml/2006/picture" xmlns:a14="http://schemas.microsoft.com/office/drawing/2010/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a14="http://schemas.microsoft.com/office/drawing/2010/main"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5075" cy="107207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42C07"/>
    <w:multiLevelType w:val="hybridMultilevel"/>
    <w:tmpl w:val="B41E6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E7BDA"/>
    <w:multiLevelType w:val="hybridMultilevel"/>
    <w:tmpl w:val="5988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D6741"/>
    <w:multiLevelType w:val="multilevel"/>
    <w:tmpl w:val="D5AE2B18"/>
    <w:lvl w:ilvl="0">
      <w:start w:val="1"/>
      <w:numFmt w:val="decimal"/>
      <w:lvlText w:val="%1.0"/>
      <w:lvlJc w:val="left"/>
      <w:pPr>
        <w:ind w:left="720" w:hanging="720"/>
      </w:pPr>
      <w:rPr>
        <w:rFonts w:eastAsia="SimSun" w:hint="default"/>
        <w:sz w:val="28"/>
      </w:rPr>
    </w:lvl>
    <w:lvl w:ilvl="1">
      <w:start w:val="1"/>
      <w:numFmt w:val="decimal"/>
      <w:lvlText w:val="%1.%2"/>
      <w:lvlJc w:val="left"/>
      <w:pPr>
        <w:ind w:left="1440" w:hanging="720"/>
      </w:pPr>
      <w:rPr>
        <w:rFonts w:eastAsia="SimSun" w:hint="default"/>
        <w:sz w:val="28"/>
      </w:rPr>
    </w:lvl>
    <w:lvl w:ilvl="2">
      <w:start w:val="1"/>
      <w:numFmt w:val="decimal"/>
      <w:lvlText w:val="%1.%2.%3"/>
      <w:lvlJc w:val="left"/>
      <w:pPr>
        <w:ind w:left="2160" w:hanging="720"/>
      </w:pPr>
      <w:rPr>
        <w:rFonts w:eastAsia="SimSun" w:hint="default"/>
        <w:sz w:val="28"/>
      </w:rPr>
    </w:lvl>
    <w:lvl w:ilvl="3">
      <w:start w:val="1"/>
      <w:numFmt w:val="decimal"/>
      <w:lvlText w:val="%1.%2.%3.%4"/>
      <w:lvlJc w:val="left"/>
      <w:pPr>
        <w:ind w:left="2880" w:hanging="720"/>
      </w:pPr>
      <w:rPr>
        <w:rFonts w:eastAsia="SimSun" w:hint="default"/>
        <w:sz w:val="28"/>
      </w:rPr>
    </w:lvl>
    <w:lvl w:ilvl="4">
      <w:start w:val="1"/>
      <w:numFmt w:val="decimal"/>
      <w:lvlText w:val="%1.%2.%3.%4.%5"/>
      <w:lvlJc w:val="left"/>
      <w:pPr>
        <w:ind w:left="3960" w:hanging="1080"/>
      </w:pPr>
      <w:rPr>
        <w:rFonts w:eastAsia="SimSun" w:hint="default"/>
        <w:sz w:val="28"/>
      </w:rPr>
    </w:lvl>
    <w:lvl w:ilvl="5">
      <w:start w:val="1"/>
      <w:numFmt w:val="decimal"/>
      <w:lvlText w:val="%1.%2.%3.%4.%5.%6"/>
      <w:lvlJc w:val="left"/>
      <w:pPr>
        <w:ind w:left="4680" w:hanging="1080"/>
      </w:pPr>
      <w:rPr>
        <w:rFonts w:eastAsia="SimSun" w:hint="default"/>
        <w:sz w:val="28"/>
      </w:rPr>
    </w:lvl>
    <w:lvl w:ilvl="6">
      <w:start w:val="1"/>
      <w:numFmt w:val="decimal"/>
      <w:lvlText w:val="%1.%2.%3.%4.%5.%6.%7"/>
      <w:lvlJc w:val="left"/>
      <w:pPr>
        <w:ind w:left="5760" w:hanging="1440"/>
      </w:pPr>
      <w:rPr>
        <w:rFonts w:eastAsia="SimSun" w:hint="default"/>
        <w:sz w:val="28"/>
      </w:rPr>
    </w:lvl>
    <w:lvl w:ilvl="7">
      <w:start w:val="1"/>
      <w:numFmt w:val="decimal"/>
      <w:lvlText w:val="%1.%2.%3.%4.%5.%6.%7.%8"/>
      <w:lvlJc w:val="left"/>
      <w:pPr>
        <w:ind w:left="6480" w:hanging="1440"/>
      </w:pPr>
      <w:rPr>
        <w:rFonts w:eastAsia="SimSun" w:hint="default"/>
        <w:sz w:val="28"/>
      </w:rPr>
    </w:lvl>
    <w:lvl w:ilvl="8">
      <w:start w:val="1"/>
      <w:numFmt w:val="decimal"/>
      <w:lvlText w:val="%1.%2.%3.%4.%5.%6.%7.%8.%9"/>
      <w:lvlJc w:val="left"/>
      <w:pPr>
        <w:ind w:left="7560" w:hanging="1800"/>
      </w:pPr>
      <w:rPr>
        <w:rFonts w:eastAsia="SimSun" w:hint="default"/>
        <w:sz w:val="28"/>
      </w:rPr>
    </w:lvl>
  </w:abstractNum>
  <w:abstractNum w:abstractNumId="3" w15:restartNumberingAfterBreak="0">
    <w:nsid w:val="482C7FAF"/>
    <w:multiLevelType w:val="multilevel"/>
    <w:tmpl w:val="4564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E7A71"/>
    <w:multiLevelType w:val="hybridMultilevel"/>
    <w:tmpl w:val="178CC41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dtsVS9iTYH6mv+C5f/Cs2UKgidG3jjid6aRM717NiZufkNc8Sn0nZt1Q+0d3gTlotZLZ6lNFotqiSf7m6+GUDQ==" w:salt="BmPvabJk0CTOf7m/IUdy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DC"/>
    <w:rsid w:val="00014BCC"/>
    <w:rsid w:val="0001629E"/>
    <w:rsid w:val="000251F7"/>
    <w:rsid w:val="00035197"/>
    <w:rsid w:val="00050468"/>
    <w:rsid w:val="00050882"/>
    <w:rsid w:val="000572EB"/>
    <w:rsid w:val="00073208"/>
    <w:rsid w:val="00075F8E"/>
    <w:rsid w:val="0009656B"/>
    <w:rsid w:val="000A46E0"/>
    <w:rsid w:val="000D0812"/>
    <w:rsid w:val="00115D36"/>
    <w:rsid w:val="00123D5F"/>
    <w:rsid w:val="001A19C8"/>
    <w:rsid w:val="001A75F4"/>
    <w:rsid w:val="001C6BF1"/>
    <w:rsid w:val="00225E7D"/>
    <w:rsid w:val="002B36B0"/>
    <w:rsid w:val="002D2B53"/>
    <w:rsid w:val="0035591B"/>
    <w:rsid w:val="003C095F"/>
    <w:rsid w:val="003F3B59"/>
    <w:rsid w:val="004231E2"/>
    <w:rsid w:val="00436709"/>
    <w:rsid w:val="00443654"/>
    <w:rsid w:val="00456651"/>
    <w:rsid w:val="00460267"/>
    <w:rsid w:val="004650DC"/>
    <w:rsid w:val="00473197"/>
    <w:rsid w:val="004877B4"/>
    <w:rsid w:val="004C0143"/>
    <w:rsid w:val="004E64A6"/>
    <w:rsid w:val="004F5462"/>
    <w:rsid w:val="00506DE1"/>
    <w:rsid w:val="00537D2B"/>
    <w:rsid w:val="005D4763"/>
    <w:rsid w:val="00631D4B"/>
    <w:rsid w:val="006943C7"/>
    <w:rsid w:val="00696496"/>
    <w:rsid w:val="00715D0B"/>
    <w:rsid w:val="007170FE"/>
    <w:rsid w:val="007B1819"/>
    <w:rsid w:val="00800BF4"/>
    <w:rsid w:val="00806DD2"/>
    <w:rsid w:val="008832CC"/>
    <w:rsid w:val="0090356C"/>
    <w:rsid w:val="009426C1"/>
    <w:rsid w:val="009A15D2"/>
    <w:rsid w:val="009E52EF"/>
    <w:rsid w:val="00A324F9"/>
    <w:rsid w:val="00A8263E"/>
    <w:rsid w:val="00B00BEC"/>
    <w:rsid w:val="00B511DC"/>
    <w:rsid w:val="00B97D61"/>
    <w:rsid w:val="00BC4884"/>
    <w:rsid w:val="00BF1A34"/>
    <w:rsid w:val="00C1379E"/>
    <w:rsid w:val="00C44A44"/>
    <w:rsid w:val="00CB0821"/>
    <w:rsid w:val="00D078A6"/>
    <w:rsid w:val="00D256F7"/>
    <w:rsid w:val="00DD7337"/>
    <w:rsid w:val="00E52F48"/>
    <w:rsid w:val="00E646FC"/>
    <w:rsid w:val="00EC3BA6"/>
    <w:rsid w:val="00EC756D"/>
    <w:rsid w:val="00EE1818"/>
    <w:rsid w:val="00F32358"/>
    <w:rsid w:val="00F9347E"/>
    <w:rsid w:val="03B2A3ED"/>
    <w:rsid w:val="05AE38C3"/>
    <w:rsid w:val="07E48EE1"/>
    <w:rsid w:val="091DA1D7"/>
    <w:rsid w:val="0FE24BD3"/>
    <w:rsid w:val="102F568B"/>
    <w:rsid w:val="114ED7DD"/>
    <w:rsid w:val="128C9654"/>
    <w:rsid w:val="18C8FB5D"/>
    <w:rsid w:val="18E8856E"/>
    <w:rsid w:val="1994A3DC"/>
    <w:rsid w:val="1B9DF307"/>
    <w:rsid w:val="1EED18DF"/>
    <w:rsid w:val="2603070B"/>
    <w:rsid w:val="2609BE2B"/>
    <w:rsid w:val="288185CB"/>
    <w:rsid w:val="2A71C285"/>
    <w:rsid w:val="2EE2CDEE"/>
    <w:rsid w:val="2F063C82"/>
    <w:rsid w:val="2F06AFF5"/>
    <w:rsid w:val="30C728F7"/>
    <w:rsid w:val="36CA3B35"/>
    <w:rsid w:val="39B34423"/>
    <w:rsid w:val="39BDBD35"/>
    <w:rsid w:val="39C3AFB1"/>
    <w:rsid w:val="3AAC51DD"/>
    <w:rsid w:val="3C7C0177"/>
    <w:rsid w:val="3F438444"/>
    <w:rsid w:val="43F02FB2"/>
    <w:rsid w:val="4401CF30"/>
    <w:rsid w:val="44075D87"/>
    <w:rsid w:val="45F073C0"/>
    <w:rsid w:val="49E1733D"/>
    <w:rsid w:val="4F53B0EE"/>
    <w:rsid w:val="50730E6D"/>
    <w:rsid w:val="5270BF69"/>
    <w:rsid w:val="538AEFFC"/>
    <w:rsid w:val="58337881"/>
    <w:rsid w:val="585CC889"/>
    <w:rsid w:val="5B2D82FA"/>
    <w:rsid w:val="5C148554"/>
    <w:rsid w:val="621B0630"/>
    <w:rsid w:val="6398301C"/>
    <w:rsid w:val="645B311E"/>
    <w:rsid w:val="6513E180"/>
    <w:rsid w:val="66138E82"/>
    <w:rsid w:val="683BC3CF"/>
    <w:rsid w:val="69448C4E"/>
    <w:rsid w:val="6962A20B"/>
    <w:rsid w:val="72F797AB"/>
    <w:rsid w:val="7430FBE6"/>
    <w:rsid w:val="77C99F53"/>
    <w:rsid w:val="799F4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4209B"/>
  <w14:defaultImageDpi w14:val="32767"/>
  <w15:chartTrackingRefBased/>
  <w15:docId w15:val="{C1075C65-065C-7047-AC16-A7C3D269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24F9"/>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B511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DC"/>
    <w:pPr>
      <w:tabs>
        <w:tab w:val="center" w:pos="4513"/>
        <w:tab w:val="right" w:pos="9026"/>
      </w:tabs>
    </w:pPr>
  </w:style>
  <w:style w:type="character" w:customStyle="1" w:styleId="HeaderChar">
    <w:name w:val="Header Char"/>
    <w:basedOn w:val="DefaultParagraphFont"/>
    <w:link w:val="Header"/>
    <w:uiPriority w:val="99"/>
    <w:rsid w:val="004650DC"/>
  </w:style>
  <w:style w:type="paragraph" w:styleId="Footer">
    <w:name w:val="footer"/>
    <w:basedOn w:val="Normal"/>
    <w:link w:val="FooterChar"/>
    <w:uiPriority w:val="99"/>
    <w:unhideWhenUsed/>
    <w:rsid w:val="004650DC"/>
    <w:pPr>
      <w:tabs>
        <w:tab w:val="center" w:pos="4513"/>
        <w:tab w:val="right" w:pos="9026"/>
      </w:tabs>
    </w:pPr>
  </w:style>
  <w:style w:type="character" w:customStyle="1" w:styleId="FooterChar">
    <w:name w:val="Footer Char"/>
    <w:basedOn w:val="DefaultParagraphFont"/>
    <w:link w:val="Footer"/>
    <w:uiPriority w:val="99"/>
    <w:rsid w:val="004650DC"/>
  </w:style>
  <w:style w:type="character" w:customStyle="1" w:styleId="Heading1Char">
    <w:name w:val="Heading 1 Char"/>
    <w:basedOn w:val="DefaultParagraphFont"/>
    <w:link w:val="Heading1"/>
    <w:uiPriority w:val="9"/>
    <w:rsid w:val="00A324F9"/>
    <w:rPr>
      <w:rFonts w:ascii="Arial" w:eastAsiaTheme="majorEastAsia" w:hAnsi="Arial" w:cstheme="majorBidi"/>
      <w:b/>
      <w:sz w:val="28"/>
      <w:szCs w:val="32"/>
    </w:rPr>
  </w:style>
  <w:style w:type="paragraph" w:styleId="NoSpacing">
    <w:name w:val="No Spacing"/>
    <w:link w:val="NoSpacingChar"/>
    <w:uiPriority w:val="1"/>
    <w:qFormat/>
    <w:rsid w:val="00BF1A34"/>
    <w:rPr>
      <w:rFonts w:eastAsiaTheme="minorEastAsia"/>
      <w:sz w:val="22"/>
      <w:szCs w:val="22"/>
      <w:lang w:val="en-US" w:eastAsia="zh-CN"/>
    </w:rPr>
  </w:style>
  <w:style w:type="character" w:customStyle="1" w:styleId="NoSpacingChar">
    <w:name w:val="No Spacing Char"/>
    <w:basedOn w:val="DefaultParagraphFont"/>
    <w:link w:val="NoSpacing"/>
    <w:uiPriority w:val="1"/>
    <w:rsid w:val="00BF1A34"/>
    <w:rPr>
      <w:rFonts w:eastAsiaTheme="minorEastAsia"/>
      <w:sz w:val="22"/>
      <w:szCs w:val="22"/>
      <w:lang w:val="en-US" w:eastAsia="zh-CN"/>
    </w:rPr>
  </w:style>
  <w:style w:type="paragraph" w:customStyle="1" w:styleId="LEUFPFac">
    <w:name w:val="LEU_FP_Fac"/>
    <w:rsid w:val="00BF1A34"/>
    <w:pPr>
      <w:spacing w:before="60" w:line="280" w:lineRule="exact"/>
    </w:pPr>
    <w:rPr>
      <w:rFonts w:ascii="Arial" w:eastAsia="Times New Roman" w:hAnsi="Arial" w:cs="Times New Roman"/>
      <w:caps/>
      <w:sz w:val="20"/>
      <w:szCs w:val="20"/>
    </w:rPr>
  </w:style>
  <w:style w:type="paragraph" w:customStyle="1" w:styleId="LEUFPSchool">
    <w:name w:val="LEU_FP_School"/>
    <w:next w:val="LEUFPFac"/>
    <w:rsid w:val="00BF1A34"/>
    <w:pPr>
      <w:spacing w:line="400" w:lineRule="exact"/>
    </w:pPr>
    <w:rPr>
      <w:rFonts w:ascii="Arial" w:eastAsia="Times New Roman" w:hAnsi="Arial" w:cs="Times New Roman"/>
      <w:b/>
      <w:sz w:val="36"/>
      <w:szCs w:val="36"/>
    </w:rPr>
  </w:style>
  <w:style w:type="table" w:styleId="TableGrid">
    <w:name w:val="Table Grid"/>
    <w:basedOn w:val="TableNormal"/>
    <w:rsid w:val="00BF1A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Title">
    <w:name w:val="LEU_FP_Title"/>
    <w:basedOn w:val="Normal"/>
    <w:rsid w:val="00BF1A34"/>
    <w:pPr>
      <w:spacing w:line="720" w:lineRule="exact"/>
    </w:pPr>
    <w:rPr>
      <w:rFonts w:ascii="Arial" w:eastAsia="Times New Roman" w:hAnsi="Arial" w:cs="Arial"/>
      <w:sz w:val="64"/>
      <w:szCs w:val="64"/>
    </w:rPr>
  </w:style>
  <w:style w:type="paragraph" w:customStyle="1" w:styleId="LEUFPSubtitle">
    <w:name w:val="LEU_FP_Subtitle"/>
    <w:basedOn w:val="Normal"/>
    <w:rsid w:val="00BF1A34"/>
    <w:pPr>
      <w:spacing w:line="280" w:lineRule="exact"/>
    </w:pPr>
    <w:rPr>
      <w:rFonts w:ascii="Arial" w:eastAsia="Times New Roman" w:hAnsi="Arial" w:cs="Arial"/>
    </w:rPr>
  </w:style>
  <w:style w:type="table" w:customStyle="1" w:styleId="TableGrid1">
    <w:name w:val="Table Grid1"/>
    <w:basedOn w:val="TableNormal"/>
    <w:next w:val="TableGrid"/>
    <w:uiPriority w:val="39"/>
    <w:rsid w:val="00EE1818"/>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1818"/>
    <w:rPr>
      <w:color w:val="0563C1" w:themeColor="hyperlink"/>
      <w:u w:val="single"/>
    </w:rPr>
  </w:style>
  <w:style w:type="table" w:styleId="PlainTable3">
    <w:name w:val="Plain Table 3"/>
    <w:basedOn w:val="TableNormal"/>
    <w:uiPriority w:val="43"/>
    <w:rsid w:val="00EE1818"/>
    <w:rPr>
      <w:rFonts w:ascii="Times New Roman" w:eastAsia="Times New Roman" w:hAnsi="Times New Roman" w:cs="Times New Roman"/>
      <w:sz w:val="20"/>
      <w:szCs w:val="20"/>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EE1818"/>
    <w:pPr>
      <w:spacing w:line="259" w:lineRule="auto"/>
      <w:outlineLvl w:val="9"/>
    </w:pPr>
    <w:rPr>
      <w:lang w:val="en-US"/>
    </w:rPr>
  </w:style>
  <w:style w:type="paragraph" w:styleId="TOC1">
    <w:name w:val="toc 1"/>
    <w:basedOn w:val="Normal"/>
    <w:next w:val="Normal"/>
    <w:autoRedefine/>
    <w:uiPriority w:val="39"/>
    <w:unhideWhenUsed/>
    <w:rsid w:val="00EE1818"/>
    <w:pPr>
      <w:spacing w:after="10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E1818"/>
    <w:rPr>
      <w:sz w:val="16"/>
      <w:szCs w:val="16"/>
    </w:rPr>
  </w:style>
  <w:style w:type="paragraph" w:styleId="CommentText">
    <w:name w:val="annotation text"/>
    <w:basedOn w:val="Normal"/>
    <w:link w:val="CommentTextChar"/>
    <w:uiPriority w:val="99"/>
    <w:semiHidden/>
    <w:unhideWhenUsed/>
    <w:rsid w:val="00EE181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E18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1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DC"/>
    <w:rPr>
      <w:rFonts w:ascii="Segoe UI" w:hAnsi="Segoe UI" w:cs="Segoe UI"/>
      <w:sz w:val="18"/>
      <w:szCs w:val="18"/>
    </w:rPr>
  </w:style>
  <w:style w:type="character" w:customStyle="1" w:styleId="Heading2Char">
    <w:name w:val="Heading 2 Char"/>
    <w:basedOn w:val="DefaultParagraphFont"/>
    <w:link w:val="Heading2"/>
    <w:uiPriority w:val="9"/>
    <w:rsid w:val="00B511D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06DD2"/>
    <w:pPr>
      <w:spacing w:after="100"/>
      <w:ind w:left="240"/>
    </w:pPr>
  </w:style>
  <w:style w:type="paragraph" w:styleId="ListParagraph">
    <w:name w:val="List Paragraph"/>
    <w:basedOn w:val="Normal"/>
    <w:uiPriority w:val="34"/>
    <w:qFormat/>
    <w:rsid w:val="00F9347E"/>
    <w:pPr>
      <w:ind w:left="720"/>
      <w:contextualSpacing/>
    </w:pPr>
  </w:style>
  <w:style w:type="paragraph" w:styleId="TOC3">
    <w:name w:val="toc 3"/>
    <w:basedOn w:val="Normal"/>
    <w:next w:val="Normal"/>
    <w:autoRedefine/>
    <w:uiPriority w:val="39"/>
    <w:unhideWhenUsed/>
    <w:rsid w:val="00F9347E"/>
    <w:pPr>
      <w:spacing w:after="100" w:line="259" w:lineRule="auto"/>
      <w:ind w:left="440"/>
    </w:pPr>
    <w:rPr>
      <w:rFonts w:eastAsiaTheme="minorEastAsia" w:cs="Times New Roman"/>
      <w:sz w:val="22"/>
      <w:szCs w:val="22"/>
      <w:lang w:val="en-US"/>
    </w:rPr>
  </w:style>
  <w:style w:type="paragraph" w:styleId="Title">
    <w:name w:val="Title"/>
    <w:basedOn w:val="Normal"/>
    <w:next w:val="Normal"/>
    <w:link w:val="TitleChar"/>
    <w:uiPriority w:val="10"/>
    <w:qFormat/>
    <w:rsid w:val="00537D2B"/>
    <w:pPr>
      <w:contextualSpacing/>
    </w:pPr>
    <w:rPr>
      <w:rFonts w:ascii="Arial" w:eastAsiaTheme="majorEastAsia" w:hAnsi="Arial" w:cstheme="majorBidi"/>
      <w:b/>
      <w:spacing w:val="-10"/>
      <w:kern w:val="28"/>
      <w:sz w:val="40"/>
      <w:szCs w:val="56"/>
    </w:rPr>
  </w:style>
  <w:style w:type="character" w:customStyle="1" w:styleId="TitleChar">
    <w:name w:val="Title Char"/>
    <w:basedOn w:val="DefaultParagraphFont"/>
    <w:link w:val="Title"/>
    <w:uiPriority w:val="10"/>
    <w:rsid w:val="00537D2B"/>
    <w:rPr>
      <w:rFonts w:ascii="Arial" w:eastAsiaTheme="majorEastAsia" w:hAnsi="Arial" w:cstheme="majorBidi"/>
      <w:b/>
      <w:spacing w:val="-10"/>
      <w:kern w:val="28"/>
      <w:sz w:val="40"/>
      <w:szCs w:val="56"/>
    </w:rPr>
  </w:style>
  <w:style w:type="paragraph" w:styleId="Subtitle">
    <w:name w:val="Subtitle"/>
    <w:basedOn w:val="Normal"/>
    <w:next w:val="Normal"/>
    <w:link w:val="SubtitleChar"/>
    <w:uiPriority w:val="11"/>
    <w:qFormat/>
    <w:rsid w:val="003C095F"/>
    <w:pPr>
      <w:numPr>
        <w:ilvl w:val="1"/>
      </w:numPr>
      <w:spacing w:after="160"/>
    </w:pPr>
    <w:rPr>
      <w:rFonts w:ascii="Arial" w:eastAsiaTheme="minorEastAsia" w:hAnsi="Arial"/>
      <w:b/>
      <w:spacing w:val="15"/>
      <w:sz w:val="28"/>
      <w:szCs w:val="22"/>
    </w:rPr>
  </w:style>
  <w:style w:type="character" w:customStyle="1" w:styleId="SubtitleChar">
    <w:name w:val="Subtitle Char"/>
    <w:basedOn w:val="DefaultParagraphFont"/>
    <w:link w:val="Subtitle"/>
    <w:uiPriority w:val="11"/>
    <w:rsid w:val="003C095F"/>
    <w:rPr>
      <w:rFonts w:ascii="Arial" w:eastAsiaTheme="minorEastAsia" w:hAnsi="Arial"/>
      <w:b/>
      <w:spacing w:val="15"/>
      <w:sz w:val="28"/>
      <w:szCs w:val="22"/>
    </w:rPr>
  </w:style>
  <w:style w:type="paragraph" w:styleId="NormalWeb">
    <w:name w:val="Normal (Web)"/>
    <w:basedOn w:val="Normal"/>
    <w:uiPriority w:val="99"/>
    <w:unhideWhenUsed/>
    <w:rsid w:val="006943C7"/>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073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eds.ac.uk/secretariat/ordinanc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eds.ac.uk/secretariat/other_committe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r.leeds.ac.uk/info/20/redeployment/76/what_is_redeploy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leeds.ac.uk/info/65/organisational_change/40/the_people_and_change_approach" TargetMode="External"/><Relationship Id="rId5" Type="http://schemas.openxmlformats.org/officeDocument/2006/relationships/numbering" Target="numbering.xml"/><Relationship Id="rId15" Type="http://schemas.openxmlformats.org/officeDocument/2006/relationships/hyperlink" Target="https://hr.leeds.ac.uk/info/31/pay_and_reward/47/pay_protectio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leeds.ac.uk/info/26/conduct_capability_and_grievance/236/support_staff_procedure_agre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599C61F65A724D839AF1B0DAD5F903" ma:contentTypeVersion="8" ma:contentTypeDescription="Create a new document." ma:contentTypeScope="" ma:versionID="93b6f1737fa25374ec229f7301bb8263">
  <xsd:schema xmlns:xsd="http://www.w3.org/2001/XMLSchema" xmlns:xs="http://www.w3.org/2001/XMLSchema" xmlns:p="http://schemas.microsoft.com/office/2006/metadata/properties" xmlns:ns3="14c1d1ca-8faa-429e-b7af-82bd1e23ffc5" xmlns:ns4="da73f88a-72c7-48cb-82b8-0e01138cc3e1" targetNamespace="http://schemas.microsoft.com/office/2006/metadata/properties" ma:root="true" ma:fieldsID="d012a496d7b9dd2d0dafc8bfd0442dad" ns3:_="" ns4:_="">
    <xsd:import namespace="14c1d1ca-8faa-429e-b7af-82bd1e23ffc5"/>
    <xsd:import namespace="da73f88a-72c7-48cb-82b8-0e01138cc3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1d1ca-8faa-429e-b7af-82bd1e23f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3f88a-72c7-48cb-82b8-0e01138cc3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0785-1C01-489C-9B59-105194E7EE5B}">
  <ds:schemaRefs>
    <ds:schemaRef ds:uri="http://schemas.microsoft.com/sharepoint/v3/contenttype/forms"/>
  </ds:schemaRefs>
</ds:datastoreItem>
</file>

<file path=customXml/itemProps2.xml><?xml version="1.0" encoding="utf-8"?>
<ds:datastoreItem xmlns:ds="http://schemas.openxmlformats.org/officeDocument/2006/customXml" ds:itemID="{C1BDCDEA-B717-4844-A506-B66CDD13A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1d1ca-8faa-429e-b7af-82bd1e23ffc5"/>
    <ds:schemaRef ds:uri="da73f88a-72c7-48cb-82b8-0e01138cc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23755-FE44-4B9F-AA64-C822BCAB8849}">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a73f88a-72c7-48cb-82b8-0e01138cc3e1"/>
    <ds:schemaRef ds:uri="14c1d1ca-8faa-429e-b7af-82bd1e23ffc5"/>
    <ds:schemaRef ds:uri="http://www.w3.org/XML/1998/namespace"/>
  </ds:schemaRefs>
</ds:datastoreItem>
</file>

<file path=customXml/itemProps4.xml><?xml version="1.0" encoding="utf-8"?>
<ds:datastoreItem xmlns:ds="http://schemas.openxmlformats.org/officeDocument/2006/customXml" ds:itemID="{B316CD0C-C00C-46A1-B978-DEBF55FB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2155</Words>
  <Characters>12289</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extcomms</dc:creator>
  <cp:keywords/>
  <dc:description/>
  <cp:lastModifiedBy>Christopher Taylor [HR]</cp:lastModifiedBy>
  <cp:revision>3</cp:revision>
  <dcterms:created xsi:type="dcterms:W3CDTF">2020-08-18T17:14:00Z</dcterms:created>
  <dcterms:modified xsi:type="dcterms:W3CDTF">2020-08-18T17:58:00Z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0x010100CE599C61F65A724D839AF1B0DAD5F903</vt:lpwstr>
  </property>
</Properties>
</file>