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CBBD" w14:textId="77777777" w:rsidR="00BC757F" w:rsidRDefault="0050250E">
      <w:pPr>
        <w:spacing w:after="548" w:line="259" w:lineRule="auto"/>
        <w:ind w:left="0" w:firstLine="0"/>
        <w:jc w:val="left"/>
      </w:pPr>
      <w:r>
        <w:rPr>
          <w:color w:val="FFFFFF"/>
          <w:sz w:val="3"/>
        </w:rPr>
        <w:t xml:space="preserve"> </w:t>
      </w:r>
    </w:p>
    <w:p w14:paraId="5BA1F35E" w14:textId="77777777" w:rsidR="00BC757F" w:rsidRDefault="0050250E">
      <w:pPr>
        <w:spacing w:after="124" w:line="259" w:lineRule="auto"/>
        <w:ind w:left="-5"/>
        <w:jc w:val="left"/>
      </w:pPr>
      <w:r>
        <w:rPr>
          <w:sz w:val="48"/>
        </w:rPr>
        <w:t xml:space="preserve">Professorial Zoning </w:t>
      </w:r>
    </w:p>
    <w:p w14:paraId="6F023197" w14:textId="5A4ED17D" w:rsidR="00BC757F" w:rsidRDefault="0050250E" w:rsidP="1292245A">
      <w:pPr>
        <w:spacing w:after="124" w:line="259" w:lineRule="auto"/>
        <w:ind w:left="-5"/>
        <w:jc w:val="left"/>
      </w:pPr>
      <w:r w:rsidRPr="1292245A">
        <w:rPr>
          <w:sz w:val="48"/>
          <w:szCs w:val="48"/>
        </w:rPr>
        <w:t>Guidance o</w:t>
      </w:r>
      <w:r w:rsidR="0086368D">
        <w:rPr>
          <w:sz w:val="48"/>
          <w:szCs w:val="48"/>
        </w:rPr>
        <w:t>n Review Process</w:t>
      </w:r>
      <w:r w:rsidR="0086368D">
        <w:rPr>
          <w:noProof/>
        </w:rPr>
        <mc:AlternateContent>
          <mc:Choice Requires="wpg">
            <w:drawing>
              <wp:inline distT="0" distB="0" distL="114300" distR="114300" wp14:anchorId="26F44B6B" wp14:editId="4B2F4167">
                <wp:extent cx="6860540" cy="2279358"/>
                <wp:effectExtent l="0" t="0" r="0" b="6985"/>
                <wp:docPr id="1688523169" name="Group 6515"/>
                <wp:cNvGraphicFramePr/>
                <a:graphic xmlns:a="http://schemas.openxmlformats.org/drawingml/2006/main">
                  <a:graphicData uri="http://schemas.microsoft.com/office/word/2010/wordprocessingGroup">
                    <wpg:wgp>
                      <wpg:cNvGrpSpPr/>
                      <wpg:grpSpPr>
                        <a:xfrm>
                          <a:off x="0" y="0"/>
                          <a:ext cx="6860540" cy="2279358"/>
                          <a:chOff x="0" y="0"/>
                          <a:chExt cx="7562850" cy="2512695"/>
                        </a:xfrm>
                      </wpg:grpSpPr>
                      <wps:wsp>
                        <wps:cNvPr id="6" name="Rectangle 6"/>
                        <wps:cNvSpPr/>
                        <wps:spPr>
                          <a:xfrm>
                            <a:off x="362268" y="424688"/>
                            <a:ext cx="56314" cy="226002"/>
                          </a:xfrm>
                          <a:prstGeom prst="rect">
                            <a:avLst/>
                          </a:prstGeom>
                          <a:ln>
                            <a:noFill/>
                          </a:ln>
                        </wps:spPr>
                        <wps:txbx>
                          <w:txbxContent>
                            <w:p w14:paraId="767EEA9A" w14:textId="77777777" w:rsidR="0086368D" w:rsidRDefault="0086368D" w:rsidP="0086368D">
                              <w:pPr>
                                <w:spacing w:after="160" w:line="259" w:lineRule="auto"/>
                                <w:ind w:left="0" w:firstLine="0"/>
                                <w:jc w:val="left"/>
                              </w:pPr>
                              <w:r>
                                <w:t xml:space="preserve"> </w:t>
                              </w:r>
                            </w:p>
                          </w:txbxContent>
                        </wps:txbx>
                        <wps:bodyPr horzOverflow="overflow" vert="horz" lIns="0" tIns="0" rIns="0" bIns="0" rtlCol="0">
                          <a:noAutofit/>
                        </wps:bodyPr>
                      </wps:wsp>
                      <wps:wsp>
                        <wps:cNvPr id="8685" name="Shape 8685"/>
                        <wps:cNvSpPr/>
                        <wps:spPr>
                          <a:xfrm>
                            <a:off x="0" y="0"/>
                            <a:ext cx="7562850" cy="2512695"/>
                          </a:xfrm>
                          <a:custGeom>
                            <a:avLst/>
                            <a:gdLst/>
                            <a:ahLst/>
                            <a:cxnLst/>
                            <a:rect l="0" t="0" r="0" b="0"/>
                            <a:pathLst>
                              <a:path w="7562850" h="2512695">
                                <a:moveTo>
                                  <a:pt x="0" y="0"/>
                                </a:moveTo>
                                <a:lnTo>
                                  <a:pt x="7562850" y="0"/>
                                </a:lnTo>
                                <a:lnTo>
                                  <a:pt x="7562850" y="2512695"/>
                                </a:lnTo>
                                <a:lnTo>
                                  <a:pt x="0" y="2512695"/>
                                </a:lnTo>
                                <a:lnTo>
                                  <a:pt x="0" y="0"/>
                                </a:lnTo>
                              </a:path>
                            </a:pathLst>
                          </a:custGeom>
                          <a:ln w="0" cap="flat">
                            <a:miter lim="127000"/>
                          </a:ln>
                        </wps:spPr>
                        <wps:style>
                          <a:lnRef idx="0">
                            <a:srgbClr val="000000">
                              <a:alpha val="0"/>
                            </a:srgbClr>
                          </a:lnRef>
                          <a:fillRef idx="1">
                            <a:srgbClr val="000005"/>
                          </a:fillRef>
                          <a:effectRef idx="0">
                            <a:scrgbClr r="0" g="0" b="0"/>
                          </a:effectRef>
                          <a:fontRef idx="none"/>
                        </wps:style>
                        <wps:bodyPr/>
                      </wps:wsp>
                      <wps:wsp>
                        <wps:cNvPr id="12" name="Rectangle 12"/>
                        <wps:cNvSpPr/>
                        <wps:spPr>
                          <a:xfrm>
                            <a:off x="7324471" y="2304828"/>
                            <a:ext cx="42945" cy="193550"/>
                          </a:xfrm>
                          <a:prstGeom prst="rect">
                            <a:avLst/>
                          </a:prstGeom>
                          <a:ln>
                            <a:noFill/>
                          </a:ln>
                        </wps:spPr>
                        <wps:txbx>
                          <w:txbxContent>
                            <w:p w14:paraId="7DFB0DE7" w14:textId="77777777" w:rsidR="0086368D" w:rsidRDefault="0086368D" w:rsidP="0086368D">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0"/>
                          <a:stretch>
                            <a:fillRect/>
                          </a:stretch>
                        </pic:blipFill>
                        <pic:spPr>
                          <a:xfrm>
                            <a:off x="4889500" y="1538605"/>
                            <a:ext cx="2428875" cy="866775"/>
                          </a:xfrm>
                          <a:prstGeom prst="rect">
                            <a:avLst/>
                          </a:prstGeom>
                        </pic:spPr>
                      </pic:pic>
                      <wps:wsp>
                        <wps:cNvPr id="127" name="Rectangle 127"/>
                        <wps:cNvSpPr/>
                        <wps:spPr>
                          <a:xfrm>
                            <a:off x="371793" y="1833085"/>
                            <a:ext cx="2654331" cy="339474"/>
                          </a:xfrm>
                          <a:prstGeom prst="rect">
                            <a:avLst/>
                          </a:prstGeom>
                          <a:ln>
                            <a:noFill/>
                          </a:ln>
                        </wps:spPr>
                        <wps:txbx>
                          <w:txbxContent>
                            <w:p w14:paraId="23514FC8" w14:textId="77777777" w:rsidR="0086368D" w:rsidRDefault="0086368D" w:rsidP="0086368D">
                              <w:pPr>
                                <w:spacing w:after="160" w:line="259" w:lineRule="auto"/>
                                <w:ind w:left="0" w:firstLine="0"/>
                                <w:jc w:val="left"/>
                              </w:pPr>
                              <w:r>
                                <w:rPr>
                                  <w:b/>
                                  <w:color w:val="FFFFFF"/>
                                  <w:sz w:val="36"/>
                                </w:rPr>
                                <w:t>Human Resources</w:t>
                              </w:r>
                            </w:p>
                          </w:txbxContent>
                        </wps:txbx>
                        <wps:bodyPr horzOverflow="overflow" vert="horz" lIns="0" tIns="0" rIns="0" bIns="0" rtlCol="0">
                          <a:noAutofit/>
                        </wps:bodyPr>
                      </wps:wsp>
                      <wps:wsp>
                        <wps:cNvPr id="128" name="Rectangle 128"/>
                        <wps:cNvSpPr/>
                        <wps:spPr>
                          <a:xfrm>
                            <a:off x="2365121" y="1833085"/>
                            <a:ext cx="84589" cy="339474"/>
                          </a:xfrm>
                          <a:prstGeom prst="rect">
                            <a:avLst/>
                          </a:prstGeom>
                          <a:ln>
                            <a:noFill/>
                          </a:ln>
                        </wps:spPr>
                        <wps:txbx>
                          <w:txbxContent>
                            <w:p w14:paraId="016E5EB0" w14:textId="77777777" w:rsidR="0086368D" w:rsidRDefault="0086368D" w:rsidP="0086368D">
                              <w:pPr>
                                <w:spacing w:after="160" w:line="259" w:lineRule="auto"/>
                                <w:ind w:left="0" w:firstLine="0"/>
                                <w:jc w:val="left"/>
                              </w:pPr>
                              <w:r>
                                <w:rPr>
                                  <w:b/>
                                  <w:color w:val="FFFFFF"/>
                                  <w:sz w:val="36"/>
                                </w:rPr>
                                <w:t xml:space="preserve"> </w:t>
                              </w:r>
                            </w:p>
                          </w:txbxContent>
                        </wps:txbx>
                        <wps:bodyPr horzOverflow="overflow" vert="horz" lIns="0" tIns="0" rIns="0" bIns="0" rtlCol="0">
                          <a:noAutofit/>
                        </wps:bodyPr>
                      </wps:wsp>
                      <wps:wsp>
                        <wps:cNvPr id="129" name="Rectangle 129"/>
                        <wps:cNvSpPr/>
                        <wps:spPr>
                          <a:xfrm>
                            <a:off x="371793" y="2166319"/>
                            <a:ext cx="1985799" cy="183626"/>
                          </a:xfrm>
                          <a:prstGeom prst="rect">
                            <a:avLst/>
                          </a:prstGeom>
                          <a:ln>
                            <a:noFill/>
                          </a:ln>
                        </wps:spPr>
                        <wps:txbx>
                          <w:txbxContent>
                            <w:p w14:paraId="02332DCE" w14:textId="77777777" w:rsidR="0086368D" w:rsidRDefault="0086368D" w:rsidP="0086368D">
                              <w:pPr>
                                <w:spacing w:after="160" w:line="259" w:lineRule="auto"/>
                                <w:ind w:left="0" w:firstLine="0"/>
                                <w:jc w:val="left"/>
                              </w:pPr>
                              <w:r>
                                <w:rPr>
                                  <w:color w:val="FFFFFF"/>
                                  <w:sz w:val="20"/>
                                </w:rPr>
                                <w:t>SPECIALIST SUPPORT T</w:t>
                              </w:r>
                            </w:p>
                          </w:txbxContent>
                        </wps:txbx>
                        <wps:bodyPr horzOverflow="overflow" vert="horz" lIns="0" tIns="0" rIns="0" bIns="0" rtlCol="0">
                          <a:noAutofit/>
                        </wps:bodyPr>
                      </wps:wsp>
                      <wps:wsp>
                        <wps:cNvPr id="130" name="Rectangle 130"/>
                        <wps:cNvSpPr/>
                        <wps:spPr>
                          <a:xfrm>
                            <a:off x="1859534" y="2166319"/>
                            <a:ext cx="365223" cy="183626"/>
                          </a:xfrm>
                          <a:prstGeom prst="rect">
                            <a:avLst/>
                          </a:prstGeom>
                          <a:ln>
                            <a:noFill/>
                          </a:ln>
                        </wps:spPr>
                        <wps:txbx>
                          <w:txbxContent>
                            <w:p w14:paraId="0070DD3B" w14:textId="77777777" w:rsidR="0086368D" w:rsidRDefault="0086368D" w:rsidP="0086368D">
                              <w:pPr>
                                <w:spacing w:after="160" w:line="259" w:lineRule="auto"/>
                                <w:ind w:left="0" w:firstLine="0"/>
                                <w:jc w:val="left"/>
                              </w:pPr>
                              <w:r>
                                <w:rPr>
                                  <w:color w:val="FFFFFF"/>
                                  <w:sz w:val="20"/>
                                </w:rPr>
                                <w:t>EAM</w:t>
                              </w:r>
                            </w:p>
                          </w:txbxContent>
                        </wps:txbx>
                        <wps:bodyPr horzOverflow="overflow" vert="horz" lIns="0" tIns="0" rIns="0" bIns="0" rtlCol="0">
                          <a:noAutofit/>
                        </wps:bodyPr>
                      </wps:wsp>
                      <wps:wsp>
                        <wps:cNvPr id="131" name="Rectangle 131"/>
                        <wps:cNvSpPr/>
                        <wps:spPr>
                          <a:xfrm>
                            <a:off x="2136521" y="2166319"/>
                            <a:ext cx="45755" cy="183626"/>
                          </a:xfrm>
                          <a:prstGeom prst="rect">
                            <a:avLst/>
                          </a:prstGeom>
                          <a:ln>
                            <a:noFill/>
                          </a:ln>
                        </wps:spPr>
                        <wps:txbx>
                          <w:txbxContent>
                            <w:p w14:paraId="04E3D18D" w14:textId="77777777" w:rsidR="0086368D" w:rsidRDefault="0086368D" w:rsidP="0086368D">
                              <w:pPr>
                                <w:spacing w:after="160" w:line="259" w:lineRule="auto"/>
                                <w:ind w:left="0" w:firstLine="0"/>
                                <w:jc w:val="left"/>
                              </w:pPr>
                              <w:r>
                                <w:rPr>
                                  <w:color w:val="FFFFFF"/>
                                  <w:sz w:val="20"/>
                                </w:rPr>
                                <w:t xml:space="preserve"> </w:t>
                              </w:r>
                            </w:p>
                          </w:txbxContent>
                        </wps:txbx>
                        <wps:bodyPr horzOverflow="overflow" vert="horz" lIns="0" tIns="0" rIns="0" bIns="0" rtlCol="0">
                          <a:noAutofit/>
                        </wps:bodyPr>
                      </wps:wsp>
                      <wps:wsp>
                        <wps:cNvPr id="132" name="Rectangle 132"/>
                        <wps:cNvSpPr/>
                        <wps:spPr>
                          <a:xfrm>
                            <a:off x="371793" y="2323878"/>
                            <a:ext cx="42945" cy="193550"/>
                          </a:xfrm>
                          <a:prstGeom prst="rect">
                            <a:avLst/>
                          </a:prstGeom>
                          <a:ln>
                            <a:noFill/>
                          </a:ln>
                        </wps:spPr>
                        <wps:txbx>
                          <w:txbxContent>
                            <w:p w14:paraId="32EAC065" w14:textId="77777777" w:rsidR="0086368D" w:rsidRDefault="0086368D" w:rsidP="0086368D">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g:wgp>
                  </a:graphicData>
                </a:graphic>
              </wp:inline>
            </w:drawing>
          </mc:Choice>
          <mc:Fallback>
            <w:pict>
              <v:group w14:anchorId="26F44B6B" id="Group 6515" o:spid="_x0000_s1026" style="width:540.2pt;height:179.5pt;mso-position-horizontal-relative:char;mso-position-vertical-relative:line" coordsize="75628,251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">
                <v:rect id="Rectangle 6" o:spid="_x0000_s1027" style="position:absolute;left:3622;top:42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67EEA9A" w14:textId="77777777" w:rsidR="0086368D" w:rsidRDefault="0086368D" w:rsidP="0086368D">
                        <w:pPr>
                          <w:spacing w:after="160" w:line="259" w:lineRule="auto"/>
                          <w:ind w:left="0" w:firstLine="0"/>
                          <w:jc w:val="left"/>
                        </w:pPr>
                        <w:r>
                          <w:t xml:space="preserve"> </w:t>
                        </w:r>
                      </w:p>
                    </w:txbxContent>
                  </v:textbox>
                </v:rect>
                <v:shape id="Shape 8685" o:spid="_x0000_s1028" style="position:absolute;width:75628;height:25126;visibility:visible;mso-wrap-style:square;v-text-anchor:top" coordsize="7562850,251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" path="m,l7562850,r,2512695l,2512695,,e" fillcolor="#000005" stroked="f" strokeweight="0">
                  <v:stroke miterlimit="83231f" joinstyle="miter"/>
                  <v:path arrowok="t" textboxrect="0,0,7562850,2512695"/>
                </v:shape>
                <v:rect id="Rectangle 12" o:spid="_x0000_s1029" style="position:absolute;left:73244;top:23048;width:430;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DFB0DE7" w14:textId="77777777" w:rsidR="0086368D" w:rsidRDefault="0086368D" w:rsidP="0086368D">
                        <w:pPr>
                          <w:spacing w:after="160" w:line="259" w:lineRule="auto"/>
                          <w:ind w:left="0" w:firstLine="0"/>
                          <w:jc w:val="left"/>
                        </w:pPr>
                        <w:r>
                          <w:rPr>
                            <w:rFonts w:ascii="Calibri" w:eastAsia="Calibri" w:hAnsi="Calibri" w:cs="Calibri"/>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48895;top:15386;width:24288;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">
                  <v:imagedata r:id="rId11" o:title=""/>
                </v:shape>
                <v:rect id="Rectangle 127" o:spid="_x0000_s1031" style="position:absolute;left:3717;top:18330;width:26544;height:3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23514FC8" w14:textId="77777777" w:rsidR="0086368D" w:rsidRDefault="0086368D" w:rsidP="0086368D">
                        <w:pPr>
                          <w:spacing w:after="160" w:line="259" w:lineRule="auto"/>
                          <w:ind w:left="0" w:firstLine="0"/>
                          <w:jc w:val="left"/>
                        </w:pPr>
                        <w:r>
                          <w:rPr>
                            <w:b/>
                            <w:color w:val="FFFFFF"/>
                            <w:sz w:val="36"/>
                          </w:rPr>
                          <w:t>Human Resources</w:t>
                        </w:r>
                      </w:p>
                    </w:txbxContent>
                  </v:textbox>
                </v:rect>
                <v:rect id="Rectangle 128" o:spid="_x0000_s1032" style="position:absolute;left:23651;top:18330;width:846;height:3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16E5EB0" w14:textId="77777777" w:rsidR="0086368D" w:rsidRDefault="0086368D" w:rsidP="0086368D">
                        <w:pPr>
                          <w:spacing w:after="160" w:line="259" w:lineRule="auto"/>
                          <w:ind w:left="0" w:firstLine="0"/>
                          <w:jc w:val="left"/>
                        </w:pPr>
                        <w:r>
                          <w:rPr>
                            <w:b/>
                            <w:color w:val="FFFFFF"/>
                            <w:sz w:val="36"/>
                          </w:rPr>
                          <w:t xml:space="preserve"> </w:t>
                        </w:r>
                      </w:p>
                    </w:txbxContent>
                  </v:textbox>
                </v:rect>
                <v:rect id="Rectangle 129" o:spid="_x0000_s1033" style="position:absolute;left:3717;top:21663;width:19858;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2332DCE" w14:textId="77777777" w:rsidR="0086368D" w:rsidRDefault="0086368D" w:rsidP="0086368D">
                        <w:pPr>
                          <w:spacing w:after="160" w:line="259" w:lineRule="auto"/>
                          <w:ind w:left="0" w:firstLine="0"/>
                          <w:jc w:val="left"/>
                        </w:pPr>
                        <w:r>
                          <w:rPr>
                            <w:color w:val="FFFFFF"/>
                            <w:sz w:val="20"/>
                          </w:rPr>
                          <w:t>SPECIALIST SUPPORT T</w:t>
                        </w:r>
                      </w:p>
                    </w:txbxContent>
                  </v:textbox>
                </v:rect>
                <v:rect id="Rectangle 130" o:spid="_x0000_s1034" style="position:absolute;left:18595;top:21663;width:365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070DD3B" w14:textId="77777777" w:rsidR="0086368D" w:rsidRDefault="0086368D" w:rsidP="0086368D">
                        <w:pPr>
                          <w:spacing w:after="160" w:line="259" w:lineRule="auto"/>
                          <w:ind w:left="0" w:firstLine="0"/>
                          <w:jc w:val="left"/>
                        </w:pPr>
                        <w:r>
                          <w:rPr>
                            <w:color w:val="FFFFFF"/>
                            <w:sz w:val="20"/>
                          </w:rPr>
                          <w:t>EAM</w:t>
                        </w:r>
                      </w:p>
                    </w:txbxContent>
                  </v:textbox>
                </v:rect>
                <v:rect id="Rectangle 131" o:spid="_x0000_s1035" style="position:absolute;left:21365;top:21663;width:4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4E3D18D" w14:textId="77777777" w:rsidR="0086368D" w:rsidRDefault="0086368D" w:rsidP="0086368D">
                        <w:pPr>
                          <w:spacing w:after="160" w:line="259" w:lineRule="auto"/>
                          <w:ind w:left="0" w:firstLine="0"/>
                          <w:jc w:val="left"/>
                        </w:pPr>
                        <w:r>
                          <w:rPr>
                            <w:color w:val="FFFFFF"/>
                            <w:sz w:val="20"/>
                          </w:rPr>
                          <w:t xml:space="preserve"> </w:t>
                        </w:r>
                      </w:p>
                    </w:txbxContent>
                  </v:textbox>
                </v:rect>
                <v:rect id="Rectangle 132" o:spid="_x0000_s1036" style="position:absolute;left:3717;top:23238;width:43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2EAC065" w14:textId="77777777" w:rsidR="0086368D" w:rsidRDefault="0086368D" w:rsidP="0086368D">
                        <w:pPr>
                          <w:spacing w:after="160" w:line="259" w:lineRule="auto"/>
                          <w:ind w:left="0" w:firstLine="0"/>
                          <w:jc w:val="left"/>
                        </w:pPr>
                        <w:r>
                          <w:rPr>
                            <w:rFonts w:ascii="Calibri" w:eastAsia="Calibri" w:hAnsi="Calibri" w:cs="Calibri"/>
                            <w:sz w:val="23"/>
                          </w:rPr>
                          <w:t xml:space="preserve"> </w:t>
                        </w:r>
                      </w:p>
                    </w:txbxContent>
                  </v:textbox>
                </v:rect>
                <w10:anchorlock/>
              </v:group>
            </w:pict>
          </mc:Fallback>
        </mc:AlternateContent>
      </w:r>
      <w:r w:rsidRPr="1292245A">
        <w:rPr>
          <w:sz w:val="48"/>
          <w:szCs w:val="48"/>
        </w:rPr>
        <w:t xml:space="preserve"> </w:t>
      </w:r>
    </w:p>
    <w:p w14:paraId="3662751A" w14:textId="77777777" w:rsidR="0086368D" w:rsidRDefault="0086368D">
      <w:pPr>
        <w:tabs>
          <w:tab w:val="center" w:pos="1442"/>
          <w:tab w:val="center" w:pos="2163"/>
          <w:tab w:val="center" w:pos="2884"/>
          <w:tab w:val="center" w:pos="3605"/>
          <w:tab w:val="center" w:pos="4326"/>
          <w:tab w:val="center" w:pos="5047"/>
          <w:tab w:val="center" w:pos="5768"/>
          <w:tab w:val="center" w:pos="6489"/>
          <w:tab w:val="center" w:pos="7210"/>
          <w:tab w:val="center" w:pos="7931"/>
          <w:tab w:val="center" w:pos="8943"/>
        </w:tabs>
        <w:spacing w:after="426" w:line="264" w:lineRule="auto"/>
        <w:ind w:left="-15" w:firstLine="0"/>
        <w:jc w:val="left"/>
        <w:rPr>
          <w:b/>
        </w:rPr>
      </w:pPr>
    </w:p>
    <w:p w14:paraId="423562E5" w14:textId="2E38069D" w:rsidR="00BC757F" w:rsidRPr="000121E3" w:rsidRDefault="0050250E">
      <w:pPr>
        <w:tabs>
          <w:tab w:val="center" w:pos="1442"/>
          <w:tab w:val="center" w:pos="2163"/>
          <w:tab w:val="center" w:pos="2884"/>
          <w:tab w:val="center" w:pos="3605"/>
          <w:tab w:val="center" w:pos="4326"/>
          <w:tab w:val="center" w:pos="5047"/>
          <w:tab w:val="center" w:pos="5768"/>
          <w:tab w:val="center" w:pos="6489"/>
          <w:tab w:val="center" w:pos="7210"/>
          <w:tab w:val="center" w:pos="7931"/>
          <w:tab w:val="center" w:pos="8943"/>
        </w:tabs>
        <w:spacing w:after="426" w:line="264" w:lineRule="auto"/>
        <w:ind w:left="-15" w:firstLine="0"/>
        <w:jc w:val="left"/>
        <w:rPr>
          <w:lang w:val="fr-FR"/>
        </w:rPr>
      </w:pPr>
      <w:r w:rsidRPr="000121E3">
        <w:rPr>
          <w:b/>
          <w:lang w:val="fr-FR"/>
        </w:rPr>
        <w:t xml:space="preserve">Contents: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Page </w:t>
      </w:r>
    </w:p>
    <w:p w14:paraId="151FBA8B" w14:textId="28FD6EA1" w:rsidR="00BC757F" w:rsidRPr="000121E3" w:rsidRDefault="0050250E" w:rsidP="0086368D">
      <w:pPr>
        <w:tabs>
          <w:tab w:val="center" w:pos="2884"/>
          <w:tab w:val="center" w:pos="3605"/>
          <w:tab w:val="center" w:pos="4326"/>
          <w:tab w:val="center" w:pos="5047"/>
          <w:tab w:val="center" w:pos="5768"/>
          <w:tab w:val="center" w:pos="6489"/>
          <w:tab w:val="left" w:pos="6920"/>
          <w:tab w:val="center" w:pos="7210"/>
          <w:tab w:val="center" w:pos="7931"/>
          <w:tab w:val="center" w:pos="8718"/>
        </w:tabs>
        <w:spacing w:after="426" w:line="264" w:lineRule="auto"/>
        <w:ind w:left="-15" w:firstLine="0"/>
        <w:jc w:val="left"/>
        <w:rPr>
          <w:lang w:val="fr-FR"/>
        </w:rPr>
      </w:pPr>
      <w:r w:rsidRPr="000121E3">
        <w:rPr>
          <w:b/>
          <w:lang w:val="fr-FR"/>
        </w:rPr>
        <w:t>Section 1. Context</w:t>
      </w:r>
      <w:r w:rsidR="0086368D" w:rsidRPr="000121E3">
        <w:rPr>
          <w:b/>
          <w:lang w:val="fr-FR"/>
        </w:rPr>
        <w:t xml:space="preserve"> </w:t>
      </w:r>
      <w:r w:rsidR="0086368D" w:rsidRPr="000121E3">
        <w:rPr>
          <w:b/>
          <w:lang w:val="fr-FR"/>
        </w:rPr>
        <w:tab/>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t xml:space="preserve"> </w:t>
      </w:r>
      <w:r w:rsidRPr="000121E3">
        <w:rPr>
          <w:b/>
          <w:lang w:val="fr-FR"/>
        </w:rPr>
        <w:tab/>
      </w:r>
      <w:r w:rsidR="0086368D" w:rsidRPr="000121E3">
        <w:rPr>
          <w:b/>
          <w:lang w:val="fr-FR"/>
        </w:rPr>
        <w:tab/>
      </w:r>
      <w:r w:rsidR="0086368D" w:rsidRPr="000121E3">
        <w:rPr>
          <w:b/>
          <w:lang w:val="fr-FR"/>
        </w:rPr>
        <w:tab/>
        <w:t xml:space="preserve"> </w:t>
      </w:r>
      <w:r w:rsidR="0086368D" w:rsidRPr="000121E3">
        <w:rPr>
          <w:b/>
          <w:lang w:val="fr-FR"/>
        </w:rPr>
        <w:tab/>
      </w:r>
      <w:r w:rsidRPr="000121E3">
        <w:rPr>
          <w:b/>
          <w:lang w:val="fr-FR"/>
        </w:rPr>
        <w:t xml:space="preserve">1 </w:t>
      </w:r>
    </w:p>
    <w:p w14:paraId="7D4427AE" w14:textId="2E6C61C5" w:rsidR="00BC757F" w:rsidRDefault="0050250E">
      <w:pPr>
        <w:tabs>
          <w:tab w:val="center" w:pos="4326"/>
          <w:tab w:val="center" w:pos="5047"/>
          <w:tab w:val="center" w:pos="5768"/>
          <w:tab w:val="center" w:pos="6489"/>
          <w:tab w:val="center" w:pos="7210"/>
          <w:tab w:val="center" w:pos="7931"/>
          <w:tab w:val="center" w:pos="8823"/>
        </w:tabs>
        <w:spacing w:after="426" w:line="264" w:lineRule="auto"/>
        <w:ind w:left="-15" w:firstLine="0"/>
        <w:jc w:val="left"/>
      </w:pPr>
      <w:r w:rsidRPr="000121E3">
        <w:rPr>
          <w:b/>
          <w:lang w:val="fr-FR"/>
        </w:rPr>
        <w:t xml:space="preserve">Section 2. </w:t>
      </w:r>
      <w:r>
        <w:rPr>
          <w:b/>
        </w:rPr>
        <w:t>Professo</w:t>
      </w:r>
      <w:r w:rsidR="0086368D">
        <w:rPr>
          <w:b/>
        </w:rPr>
        <w:t xml:space="preserve">rial zone criteria </w:t>
      </w:r>
      <w:r w:rsidR="0086368D">
        <w:rPr>
          <w:b/>
        </w:rPr>
        <w:tab/>
        <w:t xml:space="preserve"> </w:t>
      </w:r>
      <w:r w:rsidR="0086368D">
        <w:rPr>
          <w:b/>
        </w:rPr>
        <w:tab/>
        <w:t xml:space="preserve"> </w:t>
      </w:r>
      <w:r w:rsidR="0086368D">
        <w:rPr>
          <w:b/>
        </w:rPr>
        <w:tab/>
        <w:t xml:space="preserve"> </w:t>
      </w:r>
      <w:r w:rsidR="0086368D">
        <w:rPr>
          <w:b/>
        </w:rPr>
        <w:tab/>
        <w:t xml:space="preserve"> </w:t>
      </w:r>
      <w:r w:rsidR="0086368D">
        <w:rPr>
          <w:b/>
        </w:rPr>
        <w:tab/>
        <w:t xml:space="preserve"> </w:t>
      </w:r>
      <w:r w:rsidR="0086368D">
        <w:rPr>
          <w:b/>
        </w:rPr>
        <w:tab/>
      </w:r>
      <w:r w:rsidR="0086368D">
        <w:rPr>
          <w:b/>
        </w:rPr>
        <w:tab/>
      </w:r>
      <w:r>
        <w:rPr>
          <w:b/>
        </w:rPr>
        <w:t xml:space="preserve">1-2 </w:t>
      </w:r>
    </w:p>
    <w:p w14:paraId="3AB33F77" w14:textId="01607B42" w:rsidR="00BC757F" w:rsidRDefault="0050250E">
      <w:pPr>
        <w:tabs>
          <w:tab w:val="center" w:pos="5047"/>
          <w:tab w:val="center" w:pos="5768"/>
          <w:tab w:val="center" w:pos="6489"/>
          <w:tab w:val="center" w:pos="7210"/>
          <w:tab w:val="center" w:pos="7931"/>
          <w:tab w:val="center" w:pos="8823"/>
        </w:tabs>
        <w:spacing w:after="426" w:line="264" w:lineRule="auto"/>
        <w:ind w:left="-15" w:firstLine="0"/>
        <w:jc w:val="left"/>
      </w:pPr>
      <w:r w:rsidRPr="6F1C9724">
        <w:rPr>
          <w:b/>
          <w:bCs/>
        </w:rPr>
        <w:t xml:space="preserve">Section 3. Salary review and progression </w:t>
      </w:r>
      <w:r>
        <w:tab/>
      </w:r>
      <w:r w:rsidRPr="6F1C9724">
        <w:rPr>
          <w:b/>
          <w:bCs/>
        </w:rPr>
        <w:t xml:space="preserve"> </w:t>
      </w:r>
      <w:r>
        <w:tab/>
      </w:r>
      <w:r w:rsidRPr="6F1C9724">
        <w:rPr>
          <w:b/>
          <w:bCs/>
        </w:rPr>
        <w:t xml:space="preserve"> </w:t>
      </w:r>
      <w:r>
        <w:tab/>
      </w:r>
      <w:r w:rsidRPr="6F1C9724">
        <w:rPr>
          <w:b/>
          <w:bCs/>
        </w:rPr>
        <w:t xml:space="preserve"> </w:t>
      </w:r>
      <w:r>
        <w:tab/>
      </w:r>
      <w:r w:rsidRPr="6F1C9724">
        <w:rPr>
          <w:b/>
          <w:bCs/>
        </w:rPr>
        <w:t xml:space="preserve"> </w:t>
      </w:r>
      <w:r>
        <w:tab/>
      </w:r>
      <w:r w:rsidRPr="6F1C9724">
        <w:rPr>
          <w:b/>
          <w:bCs/>
        </w:rPr>
        <w:t xml:space="preserve"> </w:t>
      </w:r>
      <w:r w:rsidR="0086368D">
        <w:tab/>
      </w:r>
      <w:r w:rsidRPr="6F1C9724">
        <w:rPr>
          <w:b/>
          <w:bCs/>
        </w:rPr>
        <w:t xml:space="preserve">3-5  </w:t>
      </w:r>
    </w:p>
    <w:p w14:paraId="0ADCDDFC" w14:textId="773EA758" w:rsidR="6F1C9724" w:rsidRDefault="6F1C9724" w:rsidP="6F1C9724">
      <w:pPr>
        <w:tabs>
          <w:tab w:val="center" w:pos="5047"/>
          <w:tab w:val="center" w:pos="5768"/>
          <w:tab w:val="center" w:pos="6489"/>
          <w:tab w:val="center" w:pos="7210"/>
          <w:tab w:val="center" w:pos="7931"/>
          <w:tab w:val="center" w:pos="8823"/>
        </w:tabs>
        <w:spacing w:after="426" w:line="264" w:lineRule="auto"/>
        <w:ind w:left="-15" w:firstLine="0"/>
        <w:jc w:val="left"/>
        <w:rPr>
          <w:b/>
          <w:bCs/>
          <w:color w:val="000000" w:themeColor="text1"/>
          <w:szCs w:val="24"/>
        </w:rPr>
      </w:pPr>
      <w:r w:rsidRPr="6F1C9724">
        <w:rPr>
          <w:b/>
          <w:bCs/>
          <w:color w:val="000000" w:themeColor="text1"/>
          <w:szCs w:val="24"/>
        </w:rPr>
        <w:t>Progression within zones</w:t>
      </w:r>
      <w:r w:rsidR="0086368D">
        <w:tab/>
      </w:r>
      <w:r w:rsidR="0086368D">
        <w:tab/>
      </w:r>
      <w:r w:rsidR="0086368D">
        <w:tab/>
      </w:r>
      <w:r w:rsidR="0086368D">
        <w:tab/>
      </w:r>
      <w:r w:rsidR="0086368D">
        <w:tab/>
      </w:r>
      <w:r w:rsidR="0086368D">
        <w:tab/>
      </w:r>
      <w:r w:rsidRPr="6F1C9724">
        <w:rPr>
          <w:b/>
          <w:bCs/>
          <w:color w:val="000000" w:themeColor="text1"/>
          <w:szCs w:val="24"/>
        </w:rPr>
        <w:t>4</w:t>
      </w:r>
    </w:p>
    <w:p w14:paraId="31A0223F" w14:textId="716F44D2" w:rsidR="6F1C9724" w:rsidRDefault="6F1C9724" w:rsidP="6F1C9724">
      <w:pPr>
        <w:tabs>
          <w:tab w:val="center" w:pos="5047"/>
          <w:tab w:val="center" w:pos="5768"/>
          <w:tab w:val="center" w:pos="6489"/>
          <w:tab w:val="center" w:pos="7210"/>
          <w:tab w:val="center" w:pos="7931"/>
          <w:tab w:val="center" w:pos="8823"/>
        </w:tabs>
        <w:spacing w:after="426" w:line="264" w:lineRule="auto"/>
        <w:ind w:left="-15" w:firstLine="0"/>
        <w:jc w:val="left"/>
        <w:rPr>
          <w:b/>
          <w:bCs/>
          <w:color w:val="000000" w:themeColor="text1"/>
          <w:szCs w:val="24"/>
        </w:rPr>
      </w:pPr>
      <w:r w:rsidRPr="6F1C9724">
        <w:rPr>
          <w:b/>
          <w:bCs/>
          <w:color w:val="000000" w:themeColor="text1"/>
          <w:szCs w:val="24"/>
        </w:rPr>
        <w:t>Promotion to a higher zone</w:t>
      </w:r>
      <w:r w:rsidR="0086368D">
        <w:tab/>
      </w:r>
      <w:r w:rsidR="0086368D">
        <w:tab/>
      </w:r>
      <w:r w:rsidR="0086368D">
        <w:tab/>
      </w:r>
      <w:r w:rsidR="0086368D">
        <w:tab/>
      </w:r>
      <w:r w:rsidR="0086368D">
        <w:tab/>
      </w:r>
      <w:r w:rsidR="0086368D">
        <w:tab/>
      </w:r>
      <w:r w:rsidRPr="6F1C9724">
        <w:rPr>
          <w:b/>
          <w:bCs/>
          <w:color w:val="000000" w:themeColor="text1"/>
          <w:szCs w:val="24"/>
        </w:rPr>
        <w:t>5</w:t>
      </w:r>
    </w:p>
    <w:p w14:paraId="58F4C586" w14:textId="34395252" w:rsidR="6F1C9724" w:rsidRDefault="6F1C9724" w:rsidP="6F1C9724">
      <w:pPr>
        <w:tabs>
          <w:tab w:val="center" w:pos="5047"/>
          <w:tab w:val="center" w:pos="5768"/>
          <w:tab w:val="center" w:pos="6489"/>
          <w:tab w:val="center" w:pos="7210"/>
          <w:tab w:val="center" w:pos="7931"/>
          <w:tab w:val="center" w:pos="8823"/>
        </w:tabs>
        <w:spacing w:after="426" w:line="264" w:lineRule="auto"/>
        <w:ind w:left="-15" w:firstLine="0"/>
        <w:jc w:val="left"/>
        <w:rPr>
          <w:b/>
          <w:bCs/>
          <w:color w:val="000000" w:themeColor="text1"/>
          <w:szCs w:val="24"/>
        </w:rPr>
      </w:pPr>
      <w:r w:rsidRPr="6F1C9724">
        <w:rPr>
          <w:b/>
          <w:bCs/>
          <w:color w:val="000000" w:themeColor="text1"/>
          <w:szCs w:val="24"/>
        </w:rPr>
        <w:t>Promotion to a higher zone – appeals process</w:t>
      </w:r>
      <w:r>
        <w:tab/>
      </w:r>
      <w:r>
        <w:tab/>
      </w:r>
      <w:r>
        <w:tab/>
      </w:r>
      <w:r>
        <w:tab/>
      </w:r>
      <w:r>
        <w:tab/>
      </w:r>
      <w:r w:rsidRPr="6F1C9724">
        <w:rPr>
          <w:b/>
          <w:bCs/>
          <w:color w:val="000000" w:themeColor="text1"/>
          <w:szCs w:val="24"/>
        </w:rPr>
        <w:t>5</w:t>
      </w:r>
    </w:p>
    <w:p w14:paraId="1D412A6C" w14:textId="168FBEFC" w:rsidR="6F1C9724" w:rsidRDefault="6F1C9724" w:rsidP="6F1C9724">
      <w:pPr>
        <w:tabs>
          <w:tab w:val="center" w:pos="5047"/>
          <w:tab w:val="center" w:pos="5768"/>
          <w:tab w:val="center" w:pos="6489"/>
          <w:tab w:val="center" w:pos="7210"/>
          <w:tab w:val="center" w:pos="7931"/>
          <w:tab w:val="center" w:pos="8823"/>
        </w:tabs>
        <w:spacing w:after="426" w:line="264" w:lineRule="auto"/>
        <w:ind w:left="-15" w:firstLine="0"/>
        <w:jc w:val="left"/>
        <w:rPr>
          <w:b/>
          <w:bCs/>
          <w:color w:val="000000" w:themeColor="text1"/>
          <w:szCs w:val="24"/>
        </w:rPr>
      </w:pPr>
      <w:r w:rsidRPr="6F1C9724">
        <w:rPr>
          <w:b/>
          <w:bCs/>
          <w:color w:val="000000" w:themeColor="text1"/>
          <w:szCs w:val="24"/>
        </w:rPr>
        <w:t>Section 4. Further Information</w:t>
      </w:r>
      <w:r>
        <w:tab/>
      </w:r>
      <w:r>
        <w:tab/>
      </w:r>
      <w:r>
        <w:tab/>
      </w:r>
      <w:r>
        <w:tab/>
      </w:r>
      <w:r>
        <w:tab/>
      </w:r>
      <w:r>
        <w:tab/>
      </w:r>
      <w:r w:rsidRPr="6F1C9724">
        <w:rPr>
          <w:b/>
          <w:bCs/>
          <w:color w:val="000000" w:themeColor="text1"/>
          <w:szCs w:val="24"/>
        </w:rPr>
        <w:t>6</w:t>
      </w:r>
    </w:p>
    <w:p w14:paraId="7D1F00AD" w14:textId="11BAE820" w:rsidR="00BC757F" w:rsidRDefault="00BC757F" w:rsidP="6F1C9724">
      <w:pPr>
        <w:pStyle w:val="TOC1"/>
        <w:rPr>
          <w:bCs/>
          <w:color w:val="000000" w:themeColor="text1"/>
          <w:szCs w:val="24"/>
        </w:rPr>
      </w:pPr>
    </w:p>
    <w:p w14:paraId="2969F512" w14:textId="77777777" w:rsidR="00BC757F" w:rsidRDefault="00BC757F"/>
    <w:p w14:paraId="3A21B633" w14:textId="61357044" w:rsidR="00BC757F" w:rsidRDefault="00BC757F" w:rsidP="0086368D">
      <w:pPr>
        <w:spacing w:after="422" w:line="259" w:lineRule="auto"/>
        <w:ind w:left="0" w:firstLine="0"/>
        <w:jc w:val="left"/>
      </w:pPr>
    </w:p>
    <w:p w14:paraId="3A579BC5" w14:textId="138B9B62" w:rsidR="00BC757F" w:rsidRDefault="004A2EC4">
      <w:pPr>
        <w:spacing w:after="0" w:line="259" w:lineRule="auto"/>
        <w:ind w:left="0" w:firstLine="0"/>
        <w:jc w:val="left"/>
      </w:pPr>
      <w:r>
        <w:rPr>
          <w:rFonts w:ascii="Calibri" w:eastAsia="Calibri" w:hAnsi="Calibri" w:cs="Calibri"/>
          <w:sz w:val="23"/>
          <w:szCs w:val="23"/>
        </w:rPr>
        <w:lastRenderedPageBreak/>
        <w:t>May 2023</w:t>
      </w:r>
    </w:p>
    <w:p w14:paraId="4DFF94DB" w14:textId="77777777" w:rsidR="00BC757F" w:rsidRDefault="0050250E">
      <w:pPr>
        <w:spacing w:after="0" w:line="259" w:lineRule="auto"/>
        <w:ind w:left="0" w:firstLine="0"/>
        <w:jc w:val="left"/>
      </w:pPr>
      <w:r>
        <w:rPr>
          <w:rFonts w:ascii="Calibri" w:eastAsia="Calibri" w:hAnsi="Calibri" w:cs="Calibri"/>
          <w:sz w:val="23"/>
        </w:rPr>
        <w:t xml:space="preserve"> </w:t>
      </w:r>
    </w:p>
    <w:p w14:paraId="60FE698D" w14:textId="77777777" w:rsidR="00BC757F" w:rsidRDefault="0050250E">
      <w:pPr>
        <w:spacing w:after="58" w:line="264" w:lineRule="auto"/>
        <w:ind w:left="-5"/>
        <w:jc w:val="left"/>
      </w:pPr>
      <w:r>
        <w:rPr>
          <w:b/>
        </w:rPr>
        <w:t xml:space="preserve">Section 1. Context  </w:t>
      </w:r>
    </w:p>
    <w:p w14:paraId="1B2437D1" w14:textId="77777777" w:rsidR="00BC757F" w:rsidRDefault="0050250E">
      <w:pPr>
        <w:spacing w:after="0" w:line="259" w:lineRule="auto"/>
        <w:ind w:left="0" w:firstLine="0"/>
        <w:jc w:val="left"/>
      </w:pPr>
      <w:r>
        <w:t xml:space="preserve"> </w:t>
      </w:r>
    </w:p>
    <w:p w14:paraId="577E0E7D" w14:textId="7909F852" w:rsidR="00BC757F" w:rsidRDefault="0050250E" w:rsidP="0CFE2B7C">
      <w:pPr>
        <w:ind w:left="720" w:right="11" w:hanging="720"/>
      </w:pPr>
      <w:r>
        <w:t>1.1.</w:t>
      </w:r>
      <w:r>
        <w:tab/>
        <w:t>This document provides guidance to professorial staff who wish to submit an application to have their</w:t>
      </w:r>
      <w:r w:rsidR="004C2FC4">
        <w:t xml:space="preserve"> basic</w:t>
      </w:r>
      <w:r>
        <w:t xml:space="preserve"> salary</w:t>
      </w:r>
      <w:r w:rsidR="004C2FC4">
        <w:t xml:space="preserve"> and / or professorial zone</w:t>
      </w:r>
      <w:r>
        <w:t xml:space="preserve"> reviewed.   </w:t>
      </w:r>
    </w:p>
    <w:p w14:paraId="19FEA8C7" w14:textId="77777777" w:rsidR="00BC757F" w:rsidRDefault="0050250E" w:rsidP="0CFE2B7C">
      <w:pPr>
        <w:spacing w:after="0" w:line="259" w:lineRule="auto"/>
        <w:ind w:left="540" w:hanging="540"/>
        <w:jc w:val="left"/>
      </w:pPr>
      <w:r>
        <w:t xml:space="preserve"> </w:t>
      </w:r>
    </w:p>
    <w:p w14:paraId="06DA3D2A" w14:textId="50A5B626" w:rsidR="00BC757F" w:rsidRDefault="0050250E" w:rsidP="0086368D">
      <w:pPr>
        <w:ind w:left="720" w:right="11" w:hanging="720"/>
      </w:pPr>
      <w:r>
        <w:t>1.2.</w:t>
      </w:r>
      <w:r>
        <w:tab/>
        <w:t>The salary zone criteria outlined in this document describe</w:t>
      </w:r>
      <w:r w:rsidR="004C2FC4">
        <w:t>s</w:t>
      </w:r>
      <w:r>
        <w:t xml:space="preserve"> the academic achievement</w:t>
      </w:r>
      <w:r w:rsidR="004C2FC4">
        <w:t>s</w:t>
      </w:r>
      <w:r>
        <w:t xml:space="preserve"> and contribution to the University expected for entry to a</w:t>
      </w:r>
      <w:r w:rsidR="004C2FC4">
        <w:t xml:space="preserve"> particular</w:t>
      </w:r>
      <w:r>
        <w:t xml:space="preserve"> zone. The total remuneration package paid to a professor may also include other factors such as recruitment and retention supplements or honoraria for positions of leadership.  </w:t>
      </w:r>
      <w:r w:rsidR="5D30CB9F">
        <w:t xml:space="preserve"> </w:t>
      </w:r>
    </w:p>
    <w:p w14:paraId="7D691AC4" w14:textId="77777777" w:rsidR="00BC757F" w:rsidRDefault="0050250E" w:rsidP="0CFE2B7C">
      <w:pPr>
        <w:spacing w:after="0" w:line="259" w:lineRule="auto"/>
        <w:ind w:left="720" w:hanging="720"/>
        <w:jc w:val="left"/>
      </w:pPr>
      <w:r>
        <w:t xml:space="preserve"> </w:t>
      </w:r>
    </w:p>
    <w:p w14:paraId="4434DF58" w14:textId="2D92F1E8" w:rsidR="00BC757F" w:rsidRDefault="0086368D" w:rsidP="0CFE2B7C">
      <w:pPr>
        <w:ind w:left="720" w:right="11" w:hanging="720"/>
      </w:pPr>
      <w:r>
        <w:t>1.3</w:t>
      </w:r>
      <w:r w:rsidR="0050250E">
        <w:t xml:space="preserve">. </w:t>
      </w:r>
      <w:r w:rsidR="0050250E">
        <w:tab/>
        <w:t xml:space="preserve">The University reserves the right to vary the processes outlined in this document in exceptional circumstances. </w:t>
      </w:r>
    </w:p>
    <w:p w14:paraId="3B68FC79" w14:textId="77777777" w:rsidR="00BC757F" w:rsidRDefault="0050250E" w:rsidP="0CFE2B7C">
      <w:pPr>
        <w:spacing w:after="0" w:line="259" w:lineRule="auto"/>
        <w:ind w:left="720" w:hanging="720"/>
        <w:jc w:val="left"/>
      </w:pPr>
      <w:r>
        <w:t xml:space="preserve"> </w:t>
      </w:r>
    </w:p>
    <w:p w14:paraId="45AA8F10" w14:textId="3A3774A7" w:rsidR="00BC757F" w:rsidRDefault="0086368D" w:rsidP="0CFE2B7C">
      <w:pPr>
        <w:spacing w:after="359"/>
        <w:ind w:left="720" w:right="11" w:hanging="720"/>
      </w:pPr>
      <w:r>
        <w:t>1.4</w:t>
      </w:r>
      <w:r w:rsidR="0050250E">
        <w:t xml:space="preserve">. </w:t>
      </w:r>
      <w:r w:rsidR="0050250E">
        <w:tab/>
        <w:t xml:space="preserve">This document is regularly reviewed to ensure fitness for purpose.   </w:t>
      </w:r>
    </w:p>
    <w:p w14:paraId="3B3F423D" w14:textId="77777777" w:rsidR="00BC757F" w:rsidRDefault="0050250E">
      <w:pPr>
        <w:spacing w:after="58" w:line="264" w:lineRule="auto"/>
        <w:ind w:left="-5"/>
        <w:jc w:val="left"/>
      </w:pPr>
      <w:r>
        <w:rPr>
          <w:b/>
        </w:rPr>
        <w:t xml:space="preserve">Section 2. Professorial zone criteria  </w:t>
      </w:r>
    </w:p>
    <w:p w14:paraId="04DCE772" w14:textId="77777777" w:rsidR="00BC757F" w:rsidRDefault="0050250E">
      <w:pPr>
        <w:spacing w:after="0" w:line="259" w:lineRule="auto"/>
        <w:ind w:left="0" w:firstLine="0"/>
        <w:jc w:val="left"/>
      </w:pPr>
      <w:r>
        <w:t xml:space="preserve"> </w:t>
      </w:r>
    </w:p>
    <w:p w14:paraId="29A7A641" w14:textId="0A0A8EB9" w:rsidR="00BC757F" w:rsidRDefault="5D30CB9F" w:rsidP="0CFE2B7C">
      <w:pPr>
        <w:ind w:left="720" w:right="11" w:hanging="735"/>
      </w:pPr>
      <w:r>
        <w:t xml:space="preserve">2.1. </w:t>
      </w:r>
      <w:r w:rsidR="0050250E">
        <w:tab/>
      </w:r>
      <w:r>
        <w:t xml:space="preserve">The role of professor carries an expectation of engagement across all the key academic areas of Academic Leadership, Student Education, Scholarship and Research and Innovation whilst acknowledging that some will specialise in one or more of these areas as appropriate and agreed within their School/Faculty.  </w:t>
      </w:r>
    </w:p>
    <w:p w14:paraId="1FA1DB0A" w14:textId="77777777" w:rsidR="00BC757F" w:rsidRDefault="0050250E" w:rsidP="0CFE2B7C">
      <w:pPr>
        <w:spacing w:after="0" w:line="259" w:lineRule="auto"/>
        <w:ind w:left="720" w:hanging="149"/>
        <w:jc w:val="left"/>
      </w:pPr>
      <w:r>
        <w:t xml:space="preserve"> </w:t>
      </w:r>
    </w:p>
    <w:p w14:paraId="1F5CD6CB" w14:textId="1AF2AB51" w:rsidR="00BC757F" w:rsidRDefault="0050250E" w:rsidP="0CFE2B7C">
      <w:pPr>
        <w:ind w:left="720" w:right="11" w:hanging="735"/>
      </w:pPr>
      <w:r>
        <w:t>2.2.</w:t>
      </w:r>
      <w:r>
        <w:tab/>
        <w:t xml:space="preserve">The professorial zones outlined overleaf are cumulative and each zone builds on the achievement within the previous zone(s). </w:t>
      </w:r>
    </w:p>
    <w:p w14:paraId="47A8DA26" w14:textId="77777777" w:rsidR="00BC757F" w:rsidRDefault="0050250E" w:rsidP="0CFE2B7C">
      <w:pPr>
        <w:spacing w:after="0" w:line="259" w:lineRule="auto"/>
        <w:ind w:left="720" w:hanging="149"/>
        <w:jc w:val="left"/>
      </w:pPr>
      <w:r>
        <w:t xml:space="preserve"> </w:t>
      </w:r>
    </w:p>
    <w:p w14:paraId="33C5CAAF" w14:textId="18234D6A" w:rsidR="00BC757F" w:rsidRDefault="5D30CB9F" w:rsidP="0CFE2B7C">
      <w:pPr>
        <w:spacing w:after="7" w:line="242" w:lineRule="auto"/>
        <w:ind w:left="720" w:right="-1" w:hanging="735"/>
        <w:jc w:val="left"/>
      </w:pPr>
      <w:r>
        <w:t xml:space="preserve">2.3. </w:t>
      </w:r>
      <w:r w:rsidR="0050250E">
        <w:tab/>
      </w:r>
      <w:r>
        <w:t xml:space="preserve">The criteria outlined are for entry to a zone and it is expected that professors applying for a salary increase within zone will be able to demonstrate sustained and continuing improvement over and above previous responsibilities, activities and achievements.  </w:t>
      </w:r>
    </w:p>
    <w:p w14:paraId="45FD5E1C" w14:textId="77777777" w:rsidR="00BC757F" w:rsidRDefault="0050250E">
      <w:pPr>
        <w:spacing w:after="0" w:line="259" w:lineRule="auto"/>
        <w:ind w:left="0" w:firstLine="0"/>
        <w:jc w:val="left"/>
      </w:pPr>
      <w:r>
        <w:t xml:space="preserve"> </w:t>
      </w:r>
    </w:p>
    <w:p w14:paraId="24103D67" w14:textId="77777777" w:rsidR="00BC757F" w:rsidRDefault="0050250E">
      <w:pPr>
        <w:spacing w:after="0" w:line="259" w:lineRule="auto"/>
        <w:ind w:left="0" w:firstLine="0"/>
        <w:jc w:val="left"/>
      </w:pPr>
      <w:r>
        <w:t xml:space="preserve"> </w:t>
      </w:r>
    </w:p>
    <w:p w14:paraId="1E105B1B" w14:textId="77777777" w:rsidR="00BC757F" w:rsidRDefault="0050250E">
      <w:pPr>
        <w:spacing w:after="0" w:line="259" w:lineRule="auto"/>
        <w:ind w:left="0" w:firstLine="0"/>
        <w:jc w:val="left"/>
      </w:pPr>
      <w:r>
        <w:t xml:space="preserve"> </w:t>
      </w:r>
    </w:p>
    <w:p w14:paraId="7483E79B" w14:textId="77777777" w:rsidR="00BC757F" w:rsidRDefault="0050250E">
      <w:pPr>
        <w:spacing w:after="0" w:line="259" w:lineRule="auto"/>
        <w:ind w:left="0" w:firstLine="0"/>
        <w:jc w:val="left"/>
      </w:pPr>
      <w:r>
        <w:t xml:space="preserve"> </w:t>
      </w:r>
    </w:p>
    <w:p w14:paraId="03592C7C" w14:textId="77777777" w:rsidR="00BC757F" w:rsidRDefault="0050250E">
      <w:pPr>
        <w:spacing w:after="0" w:line="259" w:lineRule="auto"/>
        <w:ind w:left="0" w:firstLine="0"/>
        <w:jc w:val="left"/>
      </w:pPr>
      <w:r>
        <w:t xml:space="preserve"> </w:t>
      </w:r>
    </w:p>
    <w:p w14:paraId="0F0C383D" w14:textId="77777777" w:rsidR="00BC757F" w:rsidRDefault="0050250E">
      <w:pPr>
        <w:spacing w:after="0" w:line="259" w:lineRule="auto"/>
        <w:ind w:left="0" w:firstLine="0"/>
        <w:jc w:val="left"/>
      </w:pPr>
      <w:r>
        <w:t xml:space="preserve"> </w:t>
      </w:r>
    </w:p>
    <w:p w14:paraId="62D62F8F" w14:textId="77777777" w:rsidR="00BC757F" w:rsidRDefault="0050250E">
      <w:pPr>
        <w:spacing w:after="0" w:line="259" w:lineRule="auto"/>
        <w:ind w:left="0" w:firstLine="0"/>
        <w:jc w:val="left"/>
      </w:pPr>
      <w:r>
        <w:t xml:space="preserve"> </w:t>
      </w:r>
    </w:p>
    <w:p w14:paraId="4DEB7204" w14:textId="77777777" w:rsidR="00BC757F" w:rsidRDefault="0050250E">
      <w:pPr>
        <w:spacing w:after="0" w:line="259" w:lineRule="auto"/>
        <w:ind w:left="0" w:firstLine="0"/>
        <w:jc w:val="left"/>
      </w:pPr>
      <w:r>
        <w:t xml:space="preserve"> </w:t>
      </w:r>
    </w:p>
    <w:p w14:paraId="5C81E0F6" w14:textId="77777777" w:rsidR="00BC757F" w:rsidRDefault="0050250E">
      <w:pPr>
        <w:spacing w:after="0" w:line="259" w:lineRule="auto"/>
        <w:ind w:left="0" w:firstLine="0"/>
        <w:jc w:val="left"/>
      </w:pPr>
      <w:r>
        <w:t xml:space="preserve"> </w:t>
      </w:r>
    </w:p>
    <w:p w14:paraId="7DA03194" w14:textId="77777777" w:rsidR="00BC757F" w:rsidRDefault="0050250E">
      <w:pPr>
        <w:spacing w:after="0" w:line="259" w:lineRule="auto"/>
        <w:ind w:left="0" w:firstLine="0"/>
        <w:jc w:val="left"/>
      </w:pPr>
      <w:r>
        <w:t xml:space="preserve"> </w:t>
      </w:r>
    </w:p>
    <w:p w14:paraId="059AF068" w14:textId="77777777" w:rsidR="00BC757F" w:rsidRDefault="0050250E">
      <w:pPr>
        <w:spacing w:after="0" w:line="259" w:lineRule="auto"/>
        <w:ind w:left="0" w:firstLine="0"/>
        <w:jc w:val="left"/>
      </w:pPr>
      <w:r>
        <w:t xml:space="preserve"> </w:t>
      </w:r>
    </w:p>
    <w:p w14:paraId="24058027" w14:textId="77777777" w:rsidR="00BC757F" w:rsidRDefault="0050250E">
      <w:pPr>
        <w:spacing w:after="0" w:line="259" w:lineRule="auto"/>
        <w:ind w:left="0" w:firstLine="0"/>
        <w:jc w:val="left"/>
      </w:pPr>
      <w:r>
        <w:t xml:space="preserve"> </w:t>
      </w:r>
    </w:p>
    <w:p w14:paraId="02121EC1" w14:textId="77777777" w:rsidR="00BC757F" w:rsidRDefault="0050250E">
      <w:pPr>
        <w:spacing w:after="0" w:line="259" w:lineRule="auto"/>
        <w:ind w:left="0" w:firstLine="0"/>
        <w:jc w:val="left"/>
      </w:pPr>
      <w:r>
        <w:t xml:space="preserve"> </w:t>
      </w:r>
    </w:p>
    <w:p w14:paraId="0C3289A3" w14:textId="32C7DAAC" w:rsidR="00BC757F" w:rsidRDefault="0050250E">
      <w:pPr>
        <w:spacing w:after="0" w:line="259" w:lineRule="auto"/>
        <w:ind w:left="0" w:firstLine="0"/>
        <w:jc w:val="left"/>
      </w:pPr>
      <w:r>
        <w:t xml:space="preserve"> </w:t>
      </w:r>
    </w:p>
    <w:p w14:paraId="381CC703" w14:textId="77777777" w:rsidR="0086368D" w:rsidRDefault="0086368D">
      <w:pPr>
        <w:spacing w:after="0" w:line="259" w:lineRule="auto"/>
        <w:ind w:left="0" w:firstLine="0"/>
        <w:jc w:val="left"/>
      </w:pPr>
    </w:p>
    <w:p w14:paraId="09D6FC8D" w14:textId="77777777" w:rsidR="00BC757F" w:rsidRDefault="0050250E">
      <w:pPr>
        <w:spacing w:after="0" w:line="259" w:lineRule="auto"/>
        <w:ind w:left="0" w:firstLine="0"/>
        <w:jc w:val="left"/>
      </w:pPr>
      <w:r>
        <w:t xml:space="preserve"> </w:t>
      </w:r>
    </w:p>
    <w:p w14:paraId="17A35886" w14:textId="77777777" w:rsidR="00BC757F" w:rsidRDefault="0050250E" w:rsidP="0086368D">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rPr>
          <w:sz w:val="23"/>
          <w:szCs w:val="23"/>
        </w:rPr>
      </w:pPr>
      <w:r w:rsidRPr="0CFE2B7C">
        <w:rPr>
          <w:sz w:val="23"/>
          <w:szCs w:val="23"/>
        </w:rPr>
        <w:lastRenderedPageBreak/>
        <w:t>As a</w:t>
      </w:r>
      <w:r w:rsidRPr="0CFE2B7C">
        <w:rPr>
          <w:b/>
          <w:bCs/>
          <w:sz w:val="23"/>
          <w:szCs w:val="23"/>
        </w:rPr>
        <w:t xml:space="preserve"> Professor</w:t>
      </w:r>
      <w:r w:rsidRPr="0CFE2B7C">
        <w:rPr>
          <w:sz w:val="23"/>
          <w:szCs w:val="23"/>
        </w:rPr>
        <w:t xml:space="preserve"> at the University of Leeds, you will demonstrate academic contribution and leadership which in turn brings contribution to the University, the scale and impact of which will increase with the zones. The professorial zone criteria outline the level required for each zone.  You will demonstrate and promote the University’s values and standards in all activity and carry out the full range of duties in line with University policies and procedures and local Faculty/School benchmarks, upholding high professional standards, developing more junior colleagues and leading by example. </w:t>
      </w:r>
    </w:p>
    <w:p w14:paraId="7087D6CF" w14:textId="77777777" w:rsidR="00BC757F" w:rsidRDefault="0050250E" w:rsidP="0086368D">
      <w:pPr>
        <w:pBdr>
          <w:top w:val="single" w:sz="6" w:space="0" w:color="000000"/>
          <w:left w:val="single" w:sz="6" w:space="0" w:color="000000"/>
          <w:bottom w:val="single" w:sz="6" w:space="0" w:color="000000"/>
          <w:right w:val="single" w:sz="6" w:space="0" w:color="000000"/>
        </w:pBdr>
        <w:shd w:val="clear" w:color="auto" w:fill="FFFFFF" w:themeFill="background1"/>
        <w:spacing w:after="146" w:line="242" w:lineRule="auto"/>
        <w:ind w:left="806" w:right="981"/>
        <w:rPr>
          <w:sz w:val="23"/>
          <w:szCs w:val="23"/>
        </w:rPr>
      </w:pPr>
      <w:r w:rsidRPr="0CFE2B7C">
        <w:rPr>
          <w:sz w:val="23"/>
          <w:szCs w:val="23"/>
        </w:rPr>
        <w:t>You will have a continuing trajectory for contribution and achievement at the level of your zone</w:t>
      </w:r>
      <w:r w:rsidRPr="0CFE2B7C">
        <w:rPr>
          <w:sz w:val="21"/>
          <w:szCs w:val="21"/>
          <w:vertAlign w:val="superscript"/>
        </w:rPr>
        <w:footnoteReference w:id="1"/>
      </w:r>
      <w:r w:rsidRPr="0CFE2B7C">
        <w:rPr>
          <w:sz w:val="23"/>
          <w:szCs w:val="23"/>
        </w:rPr>
        <w:t xml:space="preserve">.  </w:t>
      </w:r>
    </w:p>
    <w:p w14:paraId="2648BD1C" w14:textId="77777777" w:rsidR="00BC757F" w:rsidRDefault="0050250E">
      <w:pPr>
        <w:spacing w:after="96" w:line="259" w:lineRule="auto"/>
        <w:ind w:left="0" w:firstLine="0"/>
        <w:jc w:val="left"/>
      </w:pPr>
      <w:r>
        <w:rPr>
          <w:sz w:val="23"/>
        </w:rPr>
        <w:t xml:space="preserve"> </w:t>
      </w:r>
    </w:p>
    <w:p w14:paraId="4F8BA307"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pPr>
      <w:r>
        <w:rPr>
          <w:sz w:val="23"/>
        </w:rPr>
        <w:t xml:space="preserve">As a </w:t>
      </w:r>
      <w:r>
        <w:rPr>
          <w:b/>
          <w:sz w:val="23"/>
        </w:rPr>
        <w:t>Zone 1 Professor</w:t>
      </w:r>
      <w:r>
        <w:rPr>
          <w:sz w:val="23"/>
        </w:rPr>
        <w:t xml:space="preserve">, you will demonstrate extensive academic expertise, an established international reputation within the relevant field/discipline and impact through a sustained and externally recognised contribution to leadership of academic activities in the field and to institutional strategy.  </w:t>
      </w:r>
    </w:p>
    <w:p w14:paraId="3AFA24CD"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pPr>
      <w:r>
        <w:rPr>
          <w:sz w:val="23"/>
        </w:rPr>
        <w:t xml:space="preserve">You will demonstrate this by meeting the grade 10 academic promotions criteria available at </w:t>
      </w:r>
      <w:hyperlink r:id="rId12">
        <w:r>
          <w:rPr>
            <w:color w:val="0000FF"/>
            <w:sz w:val="23"/>
            <w:u w:val="single" w:color="0000FF"/>
          </w:rPr>
          <w:t>http://hr.leeds.ac.uk/promotion_criteria</w:t>
        </w:r>
      </w:hyperlink>
      <w:hyperlink r:id="rId13">
        <w:r>
          <w:rPr>
            <w:sz w:val="23"/>
          </w:rPr>
          <w:t>.</w:t>
        </w:r>
      </w:hyperlink>
      <w:hyperlink r:id="rId14">
        <w:r>
          <w:rPr>
            <w:sz w:val="23"/>
          </w:rPr>
          <w:t xml:space="preserve"> </w:t>
        </w:r>
      </w:hyperlink>
    </w:p>
    <w:p w14:paraId="29629D79"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35" w:line="237" w:lineRule="auto"/>
        <w:ind w:left="796" w:right="981" w:firstLine="0"/>
        <w:jc w:val="left"/>
      </w:pPr>
      <w:r>
        <w:rPr>
          <w:i/>
          <w:sz w:val="23"/>
        </w:rPr>
        <w:t xml:space="preserve">Specific criteria and indicative examples of activity are provided in the grade 10 promotion criteria. </w:t>
      </w:r>
    </w:p>
    <w:p w14:paraId="473FEBFF" w14:textId="77777777" w:rsidR="00BC757F" w:rsidRDefault="0050250E">
      <w:pPr>
        <w:spacing w:after="81" w:line="259" w:lineRule="auto"/>
        <w:ind w:left="0" w:firstLine="0"/>
        <w:jc w:val="left"/>
      </w:pPr>
      <w:r>
        <w:rPr>
          <w:sz w:val="23"/>
        </w:rPr>
        <w:t xml:space="preserve"> </w:t>
      </w:r>
    </w:p>
    <w:p w14:paraId="7A4D6296"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pPr>
      <w:r>
        <w:rPr>
          <w:sz w:val="23"/>
        </w:rPr>
        <w:t xml:space="preserve">As a </w:t>
      </w:r>
      <w:r>
        <w:rPr>
          <w:b/>
          <w:sz w:val="23"/>
        </w:rPr>
        <w:t>Zone 2 Professor</w:t>
      </w:r>
      <w:r>
        <w:rPr>
          <w:sz w:val="23"/>
        </w:rPr>
        <w:t>, you</w:t>
      </w:r>
      <w:r>
        <w:rPr>
          <w:b/>
          <w:sz w:val="23"/>
        </w:rPr>
        <w:t xml:space="preserve"> </w:t>
      </w:r>
      <w:r>
        <w:rPr>
          <w:sz w:val="23"/>
        </w:rPr>
        <w:t xml:space="preserve">will demonstrate a high level international reputation and leadership of academic activities through your contributions shaping the academic field/discipline.  </w:t>
      </w:r>
    </w:p>
    <w:p w14:paraId="05CC033D"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pPr>
      <w:r>
        <w:rPr>
          <w:sz w:val="23"/>
        </w:rPr>
        <w:t xml:space="preserve">You will enhance the reputation of the University, have a sustained record of outstanding output and demonstrable high level impact, making a lasting and significant mark within the field/discipline which in turn makes a significant and influential contribution to the achievement of University strategic goals (or external organisation as appropriate).  </w:t>
      </w:r>
    </w:p>
    <w:p w14:paraId="7EA5009D" w14:textId="77777777" w:rsidR="00BC757F" w:rsidRDefault="0050250E">
      <w:pPr>
        <w:spacing w:after="81" w:line="259" w:lineRule="auto"/>
        <w:ind w:left="0" w:firstLine="0"/>
        <w:jc w:val="left"/>
      </w:pPr>
      <w:r>
        <w:rPr>
          <w:sz w:val="23"/>
        </w:rPr>
        <w:t xml:space="preserve"> </w:t>
      </w:r>
    </w:p>
    <w:p w14:paraId="1B1595DA"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14" w:line="242" w:lineRule="auto"/>
        <w:ind w:left="806" w:right="981"/>
      </w:pPr>
      <w:r>
        <w:rPr>
          <w:sz w:val="23"/>
        </w:rPr>
        <w:t xml:space="preserve">As a </w:t>
      </w:r>
      <w:r>
        <w:rPr>
          <w:b/>
          <w:sz w:val="23"/>
        </w:rPr>
        <w:t>Zone 3 Professor</w:t>
      </w:r>
      <w:r>
        <w:rPr>
          <w:sz w:val="23"/>
        </w:rPr>
        <w:t>, you</w:t>
      </w:r>
      <w:r>
        <w:rPr>
          <w:b/>
          <w:sz w:val="23"/>
        </w:rPr>
        <w:t xml:space="preserve"> </w:t>
      </w:r>
      <w:r>
        <w:rPr>
          <w:sz w:val="23"/>
        </w:rPr>
        <w:t xml:space="preserve">will demonstrate that you are an acknowledged world leader of academic activities in your field of study and are widely recognised internationally as making a lasting and influential contribution in this field. Your own international reputation will in turn enhance the reputation and profile of the University and you will make a significant and sustained contribution to leadership of academic activities within the field. </w:t>
      </w:r>
    </w:p>
    <w:p w14:paraId="262287C4"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05" w:line="237" w:lineRule="auto"/>
        <w:ind w:left="796" w:right="981" w:firstLine="0"/>
        <w:jc w:val="left"/>
      </w:pPr>
      <w:r>
        <w:rPr>
          <w:sz w:val="23"/>
        </w:rPr>
        <w:t xml:space="preserve">Your world leading reputation and contribution to the leadership of academic activities in the field will translate to a major and influential contribution to the University’s strategic aims (or external organisation as appropriate).  </w:t>
      </w:r>
    </w:p>
    <w:p w14:paraId="15BF2D31" w14:textId="77777777" w:rsidR="00BC757F" w:rsidRDefault="0050250E" w:rsidP="00B73B46">
      <w:pPr>
        <w:pBdr>
          <w:top w:val="single" w:sz="6" w:space="0" w:color="000000"/>
          <w:left w:val="single" w:sz="6" w:space="0" w:color="000000"/>
          <w:bottom w:val="single" w:sz="6" w:space="0" w:color="000000"/>
          <w:right w:val="single" w:sz="6" w:space="0" w:color="000000"/>
        </w:pBdr>
        <w:shd w:val="clear" w:color="auto" w:fill="FFFFFF" w:themeFill="background1"/>
        <w:spacing w:after="145" w:line="242" w:lineRule="auto"/>
        <w:ind w:left="806" w:right="981"/>
      </w:pPr>
      <w:r>
        <w:rPr>
          <w:sz w:val="23"/>
        </w:rPr>
        <w:t xml:space="preserve">It is expected that only a small number of Professors, who bring great prestige and make a major contribution to the University through their sustained record of academic achievement and leadership of academic activity at the highest international level, will reach zone 3.   </w:t>
      </w:r>
    </w:p>
    <w:p w14:paraId="6235731C" w14:textId="77777777" w:rsidR="00BC757F" w:rsidRDefault="0050250E">
      <w:pPr>
        <w:spacing w:after="0" w:line="259" w:lineRule="auto"/>
        <w:ind w:left="0" w:firstLine="0"/>
        <w:jc w:val="left"/>
      </w:pPr>
      <w:r>
        <w:t xml:space="preserve"> </w:t>
      </w:r>
      <w:r>
        <w:tab/>
        <w:t xml:space="preserve"> </w:t>
      </w:r>
    </w:p>
    <w:p w14:paraId="378DEFDC" w14:textId="77777777" w:rsidR="00BC757F" w:rsidRDefault="0050250E">
      <w:pPr>
        <w:spacing w:after="0" w:line="259" w:lineRule="auto"/>
        <w:ind w:left="1082" w:firstLine="0"/>
        <w:jc w:val="left"/>
      </w:pPr>
      <w:r>
        <w:rPr>
          <w:b/>
        </w:rPr>
        <w:t xml:space="preserve"> </w:t>
      </w:r>
    </w:p>
    <w:p w14:paraId="5B3799F8" w14:textId="77777777" w:rsidR="00BC757F" w:rsidRDefault="0050250E">
      <w:pPr>
        <w:spacing w:after="0" w:line="259" w:lineRule="auto"/>
        <w:ind w:left="0" w:firstLine="0"/>
        <w:jc w:val="left"/>
      </w:pPr>
      <w:r>
        <w:rPr>
          <w:sz w:val="23"/>
        </w:rPr>
        <w:t xml:space="preserve"> </w:t>
      </w:r>
    </w:p>
    <w:p w14:paraId="7F1AB122" w14:textId="77777777" w:rsidR="00BC757F" w:rsidRDefault="0050250E">
      <w:pPr>
        <w:spacing w:after="0" w:line="259" w:lineRule="auto"/>
        <w:ind w:left="0" w:firstLine="0"/>
        <w:jc w:val="left"/>
      </w:pPr>
      <w:r>
        <w:rPr>
          <w:sz w:val="23"/>
        </w:rPr>
        <w:t xml:space="preserve"> </w:t>
      </w:r>
    </w:p>
    <w:p w14:paraId="3E0A50B9" w14:textId="77777777" w:rsidR="00BC757F" w:rsidRDefault="0050250E">
      <w:pPr>
        <w:spacing w:after="0" w:line="259" w:lineRule="auto"/>
        <w:ind w:left="0" w:firstLine="0"/>
        <w:jc w:val="left"/>
      </w:pPr>
      <w:r>
        <w:rPr>
          <w:sz w:val="23"/>
        </w:rPr>
        <w:lastRenderedPageBreak/>
        <w:t xml:space="preserve"> </w:t>
      </w:r>
    </w:p>
    <w:p w14:paraId="2CC7AE49" w14:textId="77777777" w:rsidR="00BC757F" w:rsidRDefault="0050250E">
      <w:pPr>
        <w:spacing w:after="0" w:line="259" w:lineRule="auto"/>
        <w:ind w:left="0" w:firstLine="0"/>
        <w:jc w:val="left"/>
      </w:pPr>
      <w:r>
        <w:rPr>
          <w:sz w:val="23"/>
        </w:rPr>
        <w:t xml:space="preserve"> </w:t>
      </w:r>
    </w:p>
    <w:p w14:paraId="037601A3" w14:textId="77777777" w:rsidR="00BC757F" w:rsidRDefault="0050250E">
      <w:pPr>
        <w:spacing w:after="0" w:line="259" w:lineRule="auto"/>
        <w:ind w:left="0" w:firstLine="0"/>
        <w:jc w:val="left"/>
      </w:pPr>
      <w:r>
        <w:rPr>
          <w:sz w:val="23"/>
        </w:rPr>
        <w:t xml:space="preserve"> </w:t>
      </w:r>
    </w:p>
    <w:p w14:paraId="612978E5" w14:textId="77777777" w:rsidR="00BC757F" w:rsidRDefault="0050250E">
      <w:pPr>
        <w:spacing w:after="0" w:line="259" w:lineRule="auto"/>
        <w:ind w:left="0" w:firstLine="0"/>
        <w:jc w:val="left"/>
      </w:pPr>
      <w:r>
        <w:rPr>
          <w:b/>
        </w:rPr>
        <w:t xml:space="preserve"> </w:t>
      </w:r>
    </w:p>
    <w:p w14:paraId="0F0FC941" w14:textId="77777777" w:rsidR="00BC757F" w:rsidRDefault="0050250E">
      <w:pPr>
        <w:spacing w:after="0" w:line="264" w:lineRule="auto"/>
        <w:ind w:left="-5"/>
        <w:jc w:val="left"/>
      </w:pPr>
      <w:r>
        <w:rPr>
          <w:b/>
        </w:rPr>
        <w:t xml:space="preserve">Section 3. Salary review and progression </w:t>
      </w:r>
    </w:p>
    <w:p w14:paraId="6BA870D7" w14:textId="77777777" w:rsidR="00BC757F" w:rsidRDefault="0050250E">
      <w:pPr>
        <w:spacing w:after="0" w:line="259" w:lineRule="auto"/>
        <w:ind w:left="0" w:firstLine="0"/>
        <w:jc w:val="left"/>
      </w:pPr>
      <w:r>
        <w:rPr>
          <w:sz w:val="23"/>
        </w:rPr>
        <w:t xml:space="preserve"> </w:t>
      </w:r>
    </w:p>
    <w:p w14:paraId="37FDEB15" w14:textId="5366A1E0" w:rsidR="00BC757F" w:rsidRDefault="5D30CB9F" w:rsidP="0CFE2B7C">
      <w:pPr>
        <w:ind w:left="720" w:right="11" w:hanging="735"/>
      </w:pPr>
      <w:r>
        <w:t>3.1.</w:t>
      </w:r>
      <w:r w:rsidR="0050250E">
        <w:tab/>
      </w:r>
      <w:r>
        <w:t>Applications for a review of</w:t>
      </w:r>
      <w:r w:rsidR="6132D5B0">
        <w:t xml:space="preserve"> basic</w:t>
      </w:r>
      <w:r>
        <w:t xml:space="preserve"> salary will be invited and, where it is believed that your recent achievements have been exceptional, you should discuss this with your Executive Dean/UEG lead. You may apply for:   </w:t>
      </w:r>
    </w:p>
    <w:p w14:paraId="23304B97" w14:textId="77777777" w:rsidR="00BC757F" w:rsidRPr="00B73B46" w:rsidRDefault="0050250E" w:rsidP="0CFE2B7C">
      <w:pPr>
        <w:numPr>
          <w:ilvl w:val="0"/>
          <w:numId w:val="6"/>
        </w:numPr>
        <w:ind w:left="1440" w:right="11" w:hanging="735"/>
        <w:rPr>
          <w:b/>
        </w:rPr>
      </w:pPr>
      <w:r w:rsidRPr="00B73B46">
        <w:rPr>
          <w:b/>
        </w:rPr>
        <w:t xml:space="preserve">a non-consolidated award (one-off payment); or </w:t>
      </w:r>
    </w:p>
    <w:p w14:paraId="0ED093DC" w14:textId="47DFFD58" w:rsidR="00BC757F" w:rsidRPr="00B73B46" w:rsidRDefault="0050250E" w:rsidP="0CFE2B7C">
      <w:pPr>
        <w:numPr>
          <w:ilvl w:val="0"/>
          <w:numId w:val="6"/>
        </w:numPr>
        <w:ind w:left="1440" w:right="11" w:hanging="735"/>
        <w:rPr>
          <w:b/>
        </w:rPr>
      </w:pPr>
      <w:r w:rsidRPr="00B73B46">
        <w:rPr>
          <w:b/>
        </w:rPr>
        <w:t>a</w:t>
      </w:r>
      <w:r w:rsidR="004C2FC4" w:rsidRPr="00B73B46">
        <w:rPr>
          <w:b/>
        </w:rPr>
        <w:t xml:space="preserve"> basic</w:t>
      </w:r>
      <w:r w:rsidRPr="00B73B46">
        <w:rPr>
          <w:b/>
        </w:rPr>
        <w:t xml:space="preserve"> salary increase</w:t>
      </w:r>
      <w:r w:rsidR="00265A1B">
        <w:rPr>
          <w:b/>
        </w:rPr>
        <w:t xml:space="preserve"> (in addition to any annual increment)</w:t>
      </w:r>
      <w:r w:rsidRPr="00B73B46">
        <w:rPr>
          <w:b/>
        </w:rPr>
        <w:t xml:space="preserve">; or </w:t>
      </w:r>
    </w:p>
    <w:p w14:paraId="72C514A5" w14:textId="77777777" w:rsidR="00BC757F" w:rsidRPr="00B73B46" w:rsidRDefault="0050250E" w:rsidP="0CFE2B7C">
      <w:pPr>
        <w:numPr>
          <w:ilvl w:val="0"/>
          <w:numId w:val="6"/>
        </w:numPr>
        <w:ind w:left="1440" w:right="11" w:hanging="735"/>
        <w:rPr>
          <w:b/>
        </w:rPr>
      </w:pPr>
      <w:r w:rsidRPr="00B73B46">
        <w:rPr>
          <w:b/>
        </w:rPr>
        <w:t xml:space="preserve">promotion to the next zone.   </w:t>
      </w:r>
    </w:p>
    <w:p w14:paraId="0DB5E0DA" w14:textId="77777777" w:rsidR="00BC757F" w:rsidRDefault="0050250E" w:rsidP="0CFE2B7C">
      <w:pPr>
        <w:spacing w:after="0" w:line="259" w:lineRule="auto"/>
        <w:ind w:left="720" w:hanging="735"/>
        <w:jc w:val="left"/>
      </w:pPr>
      <w:r>
        <w:t xml:space="preserve"> </w:t>
      </w:r>
    </w:p>
    <w:p w14:paraId="157FB5AF" w14:textId="305A7468" w:rsidR="00BC757F" w:rsidRDefault="5D30CB9F" w:rsidP="0CFE2B7C">
      <w:pPr>
        <w:ind w:left="720" w:right="11" w:hanging="735"/>
      </w:pPr>
      <w:r>
        <w:t>3.2.</w:t>
      </w:r>
      <w:r w:rsidR="0050250E">
        <w:tab/>
      </w:r>
      <w:r>
        <w:t xml:space="preserve">In addition, your Faculty Executive Dean (or Head of School via the Executive Dean) may submit a recommendation for a non-consolidated award or progression within your current zone.  Any request for promotion to the next zone must be made by you, but your Head of School/Executive Dean may encourage you to apply for promotion. </w:t>
      </w:r>
    </w:p>
    <w:p w14:paraId="5F69ADAC" w14:textId="77777777" w:rsidR="00BC757F" w:rsidRDefault="0050250E" w:rsidP="0CFE2B7C">
      <w:pPr>
        <w:spacing w:after="0" w:line="259" w:lineRule="auto"/>
        <w:ind w:left="720" w:hanging="735"/>
        <w:jc w:val="left"/>
      </w:pPr>
      <w:r>
        <w:t xml:space="preserve"> </w:t>
      </w:r>
    </w:p>
    <w:p w14:paraId="74389B0A" w14:textId="64B79276" w:rsidR="00BC757F" w:rsidRDefault="5D30CB9F" w:rsidP="0CFE2B7C">
      <w:pPr>
        <w:ind w:left="720" w:right="11" w:hanging="735"/>
      </w:pPr>
      <w:r>
        <w:t>3.3.</w:t>
      </w:r>
      <w:r w:rsidR="0050250E">
        <w:tab/>
      </w:r>
      <w:r>
        <w:t xml:space="preserve">Applications will be considered by a Review Committee which will comprise: </w:t>
      </w:r>
    </w:p>
    <w:p w14:paraId="3AA0BCA1" w14:textId="77777777" w:rsidR="00BC757F" w:rsidRDefault="0050250E" w:rsidP="0CFE2B7C">
      <w:pPr>
        <w:spacing w:after="0" w:line="259" w:lineRule="auto"/>
        <w:ind w:left="720" w:hanging="735"/>
        <w:jc w:val="left"/>
      </w:pPr>
      <w:r>
        <w:t xml:space="preserve"> </w:t>
      </w:r>
    </w:p>
    <w:p w14:paraId="7D665ED8" w14:textId="7B45AA70" w:rsidR="004C2FC4" w:rsidRDefault="0050250E" w:rsidP="0CFE2B7C">
      <w:pPr>
        <w:numPr>
          <w:ilvl w:val="0"/>
          <w:numId w:val="6"/>
        </w:numPr>
        <w:ind w:left="1440" w:right="11" w:hanging="735"/>
      </w:pPr>
      <w:r>
        <w:t>Two Deputy Vice-Chancellors;</w:t>
      </w:r>
      <w:r w:rsidR="004C2FC4">
        <w:t xml:space="preserve"> </w:t>
      </w:r>
    </w:p>
    <w:p w14:paraId="699E6D77" w14:textId="5AF17D72" w:rsidR="00BC757F" w:rsidRDefault="0050250E" w:rsidP="0CFE2B7C">
      <w:pPr>
        <w:numPr>
          <w:ilvl w:val="0"/>
          <w:numId w:val="6"/>
        </w:numPr>
        <w:ind w:left="1440" w:right="11" w:hanging="735"/>
      </w:pPr>
      <w:r>
        <w:t xml:space="preserve">A Director of Human Resources; </w:t>
      </w:r>
    </w:p>
    <w:p w14:paraId="3BE8D6BE" w14:textId="7E86D56A" w:rsidR="00BC757F" w:rsidRDefault="0050250E" w:rsidP="0CFE2B7C">
      <w:pPr>
        <w:numPr>
          <w:ilvl w:val="0"/>
          <w:numId w:val="6"/>
        </w:numPr>
        <w:spacing w:after="0" w:line="259" w:lineRule="auto"/>
        <w:ind w:left="1440" w:right="11" w:hanging="735"/>
      </w:pPr>
      <w:r>
        <w:t xml:space="preserve">Faculty Executive Dean. </w:t>
      </w:r>
    </w:p>
    <w:p w14:paraId="6E8316DB" w14:textId="6770AC92" w:rsidR="00BC757F" w:rsidRDefault="164F451C" w:rsidP="0CFE2B7C">
      <w:pPr>
        <w:numPr>
          <w:ilvl w:val="0"/>
          <w:numId w:val="6"/>
        </w:numPr>
        <w:ind w:left="1440" w:right="11" w:hanging="735"/>
        <w:rPr>
          <w:rFonts w:asciiTheme="minorHAnsi" w:eastAsiaTheme="minorEastAsia" w:hAnsiTheme="minorHAnsi" w:cstheme="minorBidi"/>
          <w:color w:val="000000" w:themeColor="text1"/>
          <w:szCs w:val="24"/>
        </w:rPr>
      </w:pPr>
      <w:r w:rsidRPr="0CFE2B7C">
        <w:rPr>
          <w:color w:val="000000" w:themeColor="text1"/>
          <w:szCs w:val="24"/>
        </w:rPr>
        <w:t>In</w:t>
      </w:r>
      <w:r w:rsidR="5D30CB9F">
        <w:t>put from Heads of School may be sought and presented to the Review Committee.</w:t>
      </w:r>
    </w:p>
    <w:p w14:paraId="3610B59D" w14:textId="77777777" w:rsidR="00BC757F" w:rsidRDefault="0050250E" w:rsidP="0CFE2B7C">
      <w:pPr>
        <w:spacing w:after="0" w:line="259" w:lineRule="auto"/>
        <w:ind w:left="720" w:hanging="735"/>
        <w:jc w:val="left"/>
      </w:pPr>
      <w:r>
        <w:t xml:space="preserve"> </w:t>
      </w:r>
    </w:p>
    <w:p w14:paraId="3A140ACC" w14:textId="7D240198" w:rsidR="00BC757F" w:rsidRDefault="0050250E" w:rsidP="0CFE2B7C">
      <w:pPr>
        <w:numPr>
          <w:ilvl w:val="1"/>
          <w:numId w:val="8"/>
        </w:numPr>
        <w:ind w:left="720" w:right="11" w:hanging="735"/>
      </w:pPr>
      <w:r>
        <w:t>The outcome of the Review Committee’s deliberations will be communicated to y</w:t>
      </w:r>
      <w:r w:rsidR="00551EA4">
        <w:t>ou in writing by the end of September</w:t>
      </w:r>
      <w:r>
        <w:t xml:space="preserve"> following the Review Committee meeting and any increase will be applied </w:t>
      </w:r>
      <w:r w:rsidR="00551EA4">
        <w:t>with effect from 1 August</w:t>
      </w:r>
      <w:r>
        <w:t>. You will have an opportunity to discuss the outcome with</w:t>
      </w:r>
      <w:r w:rsidR="00551EA4">
        <w:t xml:space="preserve"> your Head of School and/or Executive Dean</w:t>
      </w:r>
      <w:r>
        <w:t xml:space="preserve">. </w:t>
      </w:r>
    </w:p>
    <w:p w14:paraId="2DEF07E1" w14:textId="77777777" w:rsidR="00BC757F" w:rsidRDefault="0050250E" w:rsidP="0CFE2B7C">
      <w:pPr>
        <w:spacing w:after="0" w:line="259" w:lineRule="auto"/>
        <w:ind w:left="720" w:hanging="735"/>
        <w:jc w:val="left"/>
      </w:pPr>
      <w:r>
        <w:t xml:space="preserve"> </w:t>
      </w:r>
    </w:p>
    <w:p w14:paraId="460E1F6D" w14:textId="2A6D2A19" w:rsidR="00BC757F" w:rsidRDefault="0050250E" w:rsidP="0CFE2B7C">
      <w:pPr>
        <w:numPr>
          <w:ilvl w:val="1"/>
          <w:numId w:val="8"/>
        </w:numPr>
        <w:spacing w:after="7" w:line="242" w:lineRule="auto"/>
        <w:ind w:left="720" w:right="11" w:hanging="735"/>
      </w:pPr>
      <w:r>
        <w:t>Up to point 8 of the professorial salary scale in zone 1 you will typically receive an annual increase to the next salary point without the need to put forward a case for progression within the zone. This is subject to satisfactory performance and at the discretion of the Review Committee. It does not preclude a submission/recommendation for an additional incremental increase. To progress to the higher points (9 to 12) you will need to apply for a basic salary increase.</w:t>
      </w:r>
    </w:p>
    <w:p w14:paraId="26D86686" w14:textId="77777777" w:rsidR="00BC757F" w:rsidRDefault="0050250E" w:rsidP="164F451C">
      <w:pPr>
        <w:spacing w:after="0" w:line="259" w:lineRule="auto"/>
        <w:ind w:left="630" w:hanging="645"/>
        <w:jc w:val="left"/>
      </w:pPr>
      <w:r>
        <w:t xml:space="preserve"> </w:t>
      </w:r>
    </w:p>
    <w:p w14:paraId="7DBB1F64" w14:textId="16363AC6" w:rsidR="0CFE2B7C" w:rsidRDefault="0CFE2B7C" w:rsidP="0CFE2B7C">
      <w:pPr>
        <w:spacing w:after="0" w:line="259" w:lineRule="auto"/>
        <w:ind w:left="630" w:hanging="645"/>
        <w:jc w:val="left"/>
        <w:rPr>
          <w:color w:val="000000" w:themeColor="text1"/>
          <w:szCs w:val="24"/>
        </w:rPr>
      </w:pPr>
    </w:p>
    <w:p w14:paraId="2B71238E" w14:textId="6C0CBEC5" w:rsidR="0CFE2B7C" w:rsidRDefault="0CFE2B7C" w:rsidP="0CFE2B7C">
      <w:pPr>
        <w:spacing w:after="0" w:line="259" w:lineRule="auto"/>
        <w:ind w:left="630" w:hanging="645"/>
        <w:jc w:val="left"/>
        <w:rPr>
          <w:color w:val="000000" w:themeColor="text1"/>
          <w:szCs w:val="24"/>
        </w:rPr>
      </w:pPr>
    </w:p>
    <w:p w14:paraId="56E1F8EC" w14:textId="77777777" w:rsidR="00BC757F" w:rsidRPr="00B73B46" w:rsidRDefault="0050250E" w:rsidP="164F451C">
      <w:pPr>
        <w:pStyle w:val="Heading2"/>
        <w:ind w:left="630" w:hanging="645"/>
        <w:rPr>
          <w:b/>
          <w:u w:val="none"/>
        </w:rPr>
      </w:pPr>
      <w:bookmarkStart w:id="0" w:name="_Toc739666448"/>
      <w:r w:rsidRPr="00B73B46">
        <w:rPr>
          <w:b/>
        </w:rPr>
        <w:t>Progression within zones</w:t>
      </w:r>
      <w:r w:rsidRPr="00B73B46">
        <w:rPr>
          <w:b/>
          <w:u w:val="none"/>
        </w:rPr>
        <w:t xml:space="preserve">  </w:t>
      </w:r>
      <w:bookmarkEnd w:id="0"/>
    </w:p>
    <w:p w14:paraId="36175232" w14:textId="77777777" w:rsidR="00BC757F" w:rsidRDefault="0050250E" w:rsidP="164F451C">
      <w:pPr>
        <w:spacing w:after="0" w:line="259" w:lineRule="auto"/>
        <w:ind w:left="630" w:hanging="645"/>
        <w:jc w:val="left"/>
      </w:pPr>
      <w:r>
        <w:t xml:space="preserve"> </w:t>
      </w:r>
    </w:p>
    <w:p w14:paraId="37B9278C" w14:textId="06BCE392" w:rsidR="00BC757F" w:rsidRDefault="0050250E" w:rsidP="0CFE2B7C">
      <w:pPr>
        <w:ind w:left="720" w:right="11" w:hanging="735"/>
      </w:pPr>
      <w:r>
        <w:t xml:space="preserve">3.7. </w:t>
      </w:r>
      <w:r>
        <w:tab/>
        <w:t xml:space="preserve">Cases for progression within your current zone should </w:t>
      </w:r>
      <w:r w:rsidR="00B73B46">
        <w:t xml:space="preserve">be made on the basis of your </w:t>
      </w:r>
      <w:r>
        <w:t>contribution and achievements in line with agreed goals and the criteria for your z</w:t>
      </w:r>
      <w:r w:rsidR="00B73B46">
        <w:t xml:space="preserve">one. </w:t>
      </w:r>
      <w:r>
        <w:t>Information provided should be succinct, two A4 pag</w:t>
      </w:r>
      <w:r w:rsidR="00B73B46">
        <w:t xml:space="preserve">es maximum and focus on your </w:t>
      </w:r>
      <w:r>
        <w:t xml:space="preserve">achievements over the last 2-3 years or since the last award </w:t>
      </w:r>
      <w:r w:rsidR="00B73B46">
        <w:t xml:space="preserve">made by the Review Committee, </w:t>
      </w:r>
      <w:r>
        <w:t xml:space="preserve">whichever is the shortest. </w:t>
      </w:r>
    </w:p>
    <w:p w14:paraId="552F0877" w14:textId="77777777" w:rsidR="00BC757F" w:rsidRDefault="0050250E" w:rsidP="0CFE2B7C">
      <w:pPr>
        <w:spacing w:after="0" w:line="259" w:lineRule="auto"/>
        <w:ind w:left="720" w:hanging="735"/>
        <w:jc w:val="left"/>
      </w:pPr>
      <w:r>
        <w:t xml:space="preserve"> </w:t>
      </w:r>
    </w:p>
    <w:p w14:paraId="08649892" w14:textId="76B9AFED" w:rsidR="00BC757F" w:rsidRDefault="0050250E" w:rsidP="0CFE2B7C">
      <w:pPr>
        <w:ind w:left="720" w:right="11" w:hanging="735"/>
      </w:pPr>
      <w:r>
        <w:lastRenderedPageBreak/>
        <w:t xml:space="preserve">3.8. </w:t>
      </w:r>
      <w:r>
        <w:tab/>
        <w:t xml:space="preserve">Typically, an award of a consolidated salary increase will only be made where you are able to demonstrate sustained exceptional contribution. </w:t>
      </w:r>
      <w:r w:rsidR="00551EA4">
        <w:t>Typically increases will be limited to 1 increment point (for zone 1 and 2 professors).</w:t>
      </w:r>
      <w:r>
        <w:t xml:space="preserve">  </w:t>
      </w:r>
    </w:p>
    <w:p w14:paraId="163DDCA1" w14:textId="77777777" w:rsidR="00BC757F" w:rsidRDefault="0050250E" w:rsidP="0CFE2B7C">
      <w:pPr>
        <w:spacing w:after="0" w:line="259" w:lineRule="auto"/>
        <w:ind w:left="720" w:hanging="735"/>
        <w:jc w:val="left"/>
      </w:pPr>
      <w:r>
        <w:t xml:space="preserve"> </w:t>
      </w:r>
    </w:p>
    <w:p w14:paraId="5E45B9D2" w14:textId="72D72960" w:rsidR="00BC757F" w:rsidRDefault="0050250E" w:rsidP="0CFE2B7C">
      <w:pPr>
        <w:ind w:left="720" w:right="11" w:hanging="735"/>
      </w:pPr>
      <w:r>
        <w:t>3.9.</w:t>
      </w:r>
      <w:r>
        <w:tab/>
        <w:t>A non-consolidat</w:t>
      </w:r>
      <w:r w:rsidR="004C2FC4">
        <w:t>ed award (one-off payment) will</w:t>
      </w:r>
      <w:r>
        <w:t xml:space="preserve"> be </w:t>
      </w:r>
      <w:r w:rsidR="009147EB">
        <w:t xml:space="preserve">awarded where you have made an </w:t>
      </w:r>
      <w:r>
        <w:t xml:space="preserve">exceptional contribution, over and above normal expectations, in the context of a significant, time-constrained piece of work, or where your exceptional performance is not yet on a sustained basis. </w:t>
      </w:r>
    </w:p>
    <w:p w14:paraId="33F68302" w14:textId="77777777" w:rsidR="00BC757F" w:rsidRDefault="0050250E" w:rsidP="0CFE2B7C">
      <w:pPr>
        <w:spacing w:after="0" w:line="259" w:lineRule="auto"/>
        <w:ind w:left="720" w:hanging="735"/>
        <w:jc w:val="left"/>
      </w:pPr>
      <w:r>
        <w:t xml:space="preserve"> </w:t>
      </w:r>
    </w:p>
    <w:p w14:paraId="130CB5C7" w14:textId="1A63B9DB" w:rsidR="00BC757F" w:rsidRDefault="0050250E" w:rsidP="0CFE2B7C">
      <w:pPr>
        <w:ind w:left="720" w:right="11" w:hanging="735"/>
      </w:pPr>
      <w:r>
        <w:t xml:space="preserve">3.10. </w:t>
      </w:r>
      <w:r>
        <w:tab/>
        <w:t xml:space="preserve">You should discuss this with your </w:t>
      </w:r>
      <w:r w:rsidR="00551EA4">
        <w:t xml:space="preserve">Head of School and/or </w:t>
      </w:r>
      <w:r>
        <w:t xml:space="preserve">Executive Dean to help inform your thinking and only make an application for an award where there has been a significant increase in achievement and contribution.  </w:t>
      </w:r>
    </w:p>
    <w:p w14:paraId="69A642CC" w14:textId="77777777" w:rsidR="00BC757F" w:rsidRDefault="0050250E" w:rsidP="164F451C">
      <w:pPr>
        <w:spacing w:after="0" w:line="259" w:lineRule="auto"/>
        <w:ind w:left="630" w:hanging="645"/>
        <w:jc w:val="left"/>
      </w:pPr>
      <w:r>
        <w:t xml:space="preserve"> </w:t>
      </w:r>
    </w:p>
    <w:p w14:paraId="2A5D6C18" w14:textId="77777777" w:rsidR="00BC757F" w:rsidRDefault="0050250E" w:rsidP="164F451C">
      <w:pPr>
        <w:spacing w:after="0" w:line="259" w:lineRule="auto"/>
        <w:ind w:left="630" w:hanging="645"/>
        <w:jc w:val="left"/>
      </w:pPr>
      <w:r>
        <w:t xml:space="preserve"> </w:t>
      </w:r>
    </w:p>
    <w:p w14:paraId="5D08A258" w14:textId="77777777" w:rsidR="00BC757F" w:rsidRPr="009147EB" w:rsidRDefault="0050250E" w:rsidP="164F451C">
      <w:pPr>
        <w:pStyle w:val="Heading2"/>
        <w:ind w:left="630" w:hanging="645"/>
        <w:rPr>
          <w:b/>
          <w:u w:val="none"/>
        </w:rPr>
      </w:pPr>
      <w:bookmarkStart w:id="1" w:name="_Toc392571198"/>
      <w:r w:rsidRPr="009147EB">
        <w:rPr>
          <w:b/>
        </w:rPr>
        <w:t>Promotion to a higher zone</w:t>
      </w:r>
      <w:r w:rsidRPr="009147EB">
        <w:rPr>
          <w:b/>
          <w:u w:val="none"/>
        </w:rPr>
        <w:t xml:space="preserve">  </w:t>
      </w:r>
      <w:bookmarkEnd w:id="1"/>
    </w:p>
    <w:p w14:paraId="2F48EAB4" w14:textId="77777777" w:rsidR="00BC757F" w:rsidRDefault="0050250E" w:rsidP="164F451C">
      <w:pPr>
        <w:spacing w:after="0" w:line="259" w:lineRule="auto"/>
        <w:ind w:left="630" w:hanging="645"/>
        <w:jc w:val="left"/>
      </w:pPr>
      <w:r>
        <w:t xml:space="preserve"> </w:t>
      </w:r>
    </w:p>
    <w:p w14:paraId="1B60C1FA" w14:textId="2654F77A" w:rsidR="00BC757F" w:rsidRDefault="0050250E" w:rsidP="0CFE2B7C">
      <w:pPr>
        <w:ind w:left="720" w:right="11" w:hanging="735"/>
      </w:pPr>
      <w:r>
        <w:t xml:space="preserve">3.11.  If you believe you meet the criteria for a higher zone, you should submit a case for promotion which provides evidence of how your academic achievements and contribution to the University are in line with the criteria for the higher zone. Information provided should be succinct, two A4 pages maximum and should focus on your achievements over the last 2-3 years or since the last award made by the Review Committee, whichever is the shortest. </w:t>
      </w:r>
    </w:p>
    <w:p w14:paraId="69FE4B57" w14:textId="77777777" w:rsidR="00BC757F" w:rsidRDefault="0050250E" w:rsidP="0CFE2B7C">
      <w:pPr>
        <w:spacing w:after="0" w:line="259" w:lineRule="auto"/>
        <w:ind w:left="720" w:hanging="735"/>
        <w:jc w:val="left"/>
      </w:pPr>
      <w:r>
        <w:t xml:space="preserve"> </w:t>
      </w:r>
    </w:p>
    <w:p w14:paraId="5B9D394C" w14:textId="78D9E7AF" w:rsidR="00BC757F" w:rsidRDefault="0050250E" w:rsidP="0CFE2B7C">
      <w:pPr>
        <w:ind w:left="720" w:right="11" w:hanging="735"/>
      </w:pPr>
      <w:r>
        <w:t>3.12.</w:t>
      </w:r>
      <w:r>
        <w:tab/>
        <w:t>Yo</w:t>
      </w:r>
      <w:r w:rsidR="00551EA4">
        <w:t xml:space="preserve">u should discuss this with your </w:t>
      </w:r>
      <w:r>
        <w:t xml:space="preserve">Executive Dean to help inform your thinking. Your Executive Dean will be asked to review your application. You may also involve your Head of School, if you consider it appropriate to do so.   </w:t>
      </w:r>
    </w:p>
    <w:p w14:paraId="39ABF9A4" w14:textId="77777777" w:rsidR="00BC757F" w:rsidRDefault="0050250E" w:rsidP="0CFE2B7C">
      <w:pPr>
        <w:spacing w:after="0" w:line="259" w:lineRule="auto"/>
        <w:ind w:left="720" w:hanging="735"/>
        <w:jc w:val="left"/>
      </w:pPr>
      <w:r>
        <w:t xml:space="preserve"> </w:t>
      </w:r>
    </w:p>
    <w:p w14:paraId="1594EB09" w14:textId="6769FDA7" w:rsidR="00BC757F" w:rsidRDefault="0050250E" w:rsidP="0CFE2B7C">
      <w:pPr>
        <w:ind w:left="720" w:right="11" w:hanging="735"/>
      </w:pPr>
      <w:r>
        <w:t>3.13.</w:t>
      </w:r>
      <w:r>
        <w:tab/>
        <w:t xml:space="preserve">Additional written input from sources external to the University, but from within the relevant field or discipline, must be sought and submitted to the Review Committee, which will consider your submission and judge whether the evidence provided meets the criteria for the higher zone.   </w:t>
      </w:r>
    </w:p>
    <w:p w14:paraId="0D0985AD" w14:textId="77777777" w:rsidR="00BC757F" w:rsidRDefault="0050250E" w:rsidP="0CFE2B7C">
      <w:pPr>
        <w:spacing w:after="0" w:line="259" w:lineRule="auto"/>
        <w:ind w:left="720" w:hanging="735"/>
        <w:jc w:val="left"/>
      </w:pPr>
      <w:r>
        <w:t xml:space="preserve"> </w:t>
      </w:r>
    </w:p>
    <w:p w14:paraId="4159E350" w14:textId="394D5BD6" w:rsidR="00BC757F" w:rsidRDefault="0050250E" w:rsidP="0CFE2B7C">
      <w:pPr>
        <w:ind w:left="720" w:right="11" w:hanging="735"/>
      </w:pPr>
      <w:r>
        <w:t>3.14.</w:t>
      </w:r>
      <w:r>
        <w:tab/>
        <w:t xml:space="preserve">Once within a zone it is expected that you will continue to meet the criteria for that zone.   </w:t>
      </w:r>
    </w:p>
    <w:p w14:paraId="30724702" w14:textId="77777777" w:rsidR="00BC757F" w:rsidRDefault="0050250E" w:rsidP="164F451C">
      <w:pPr>
        <w:spacing w:after="0" w:line="259" w:lineRule="auto"/>
        <w:ind w:left="630" w:hanging="645"/>
        <w:jc w:val="left"/>
      </w:pPr>
      <w:r>
        <w:t xml:space="preserve"> </w:t>
      </w:r>
    </w:p>
    <w:p w14:paraId="2B1AF47D" w14:textId="77777777" w:rsidR="00BC757F" w:rsidRPr="009147EB" w:rsidRDefault="0050250E" w:rsidP="164F451C">
      <w:pPr>
        <w:pStyle w:val="Heading2"/>
        <w:ind w:left="630" w:hanging="645"/>
        <w:rPr>
          <w:b/>
          <w:u w:val="none"/>
        </w:rPr>
      </w:pPr>
      <w:bookmarkStart w:id="2" w:name="_Toc1717788556"/>
      <w:r w:rsidRPr="009147EB">
        <w:rPr>
          <w:b/>
        </w:rPr>
        <w:t>Promotion to a higher zone – appeal process</w:t>
      </w:r>
      <w:r w:rsidRPr="009147EB">
        <w:rPr>
          <w:b/>
          <w:u w:val="none"/>
        </w:rPr>
        <w:t xml:space="preserve"> </w:t>
      </w:r>
      <w:bookmarkEnd w:id="2"/>
    </w:p>
    <w:p w14:paraId="4422344E" w14:textId="77777777" w:rsidR="00BC757F" w:rsidRDefault="0050250E" w:rsidP="164F451C">
      <w:pPr>
        <w:spacing w:after="0" w:line="259" w:lineRule="auto"/>
        <w:ind w:left="630" w:hanging="645"/>
        <w:jc w:val="left"/>
      </w:pPr>
      <w:r>
        <w:t xml:space="preserve"> </w:t>
      </w:r>
    </w:p>
    <w:p w14:paraId="6F3D6674" w14:textId="386FF987" w:rsidR="00BC757F" w:rsidRDefault="0050250E" w:rsidP="0CFE2B7C">
      <w:pPr>
        <w:ind w:left="720" w:right="11" w:hanging="735"/>
      </w:pPr>
      <w:r>
        <w:t>3.15.</w:t>
      </w:r>
      <w:r>
        <w:tab/>
        <w:t xml:space="preserve">If you believe that your application for promotion to a higher zone has not been considered appropriately, you may request a review based on the application of the procedure and the process used to determine the case.  </w:t>
      </w:r>
    </w:p>
    <w:p w14:paraId="21907358" w14:textId="77777777" w:rsidR="00BC757F" w:rsidRDefault="0050250E" w:rsidP="0CFE2B7C">
      <w:pPr>
        <w:spacing w:after="0" w:line="259" w:lineRule="auto"/>
        <w:ind w:left="720" w:hanging="735"/>
        <w:jc w:val="left"/>
      </w:pPr>
      <w:r>
        <w:t xml:space="preserve"> </w:t>
      </w:r>
    </w:p>
    <w:p w14:paraId="3DA5AC8B" w14:textId="5FD6BD7F" w:rsidR="00BC757F" w:rsidRDefault="0050250E" w:rsidP="0CFE2B7C">
      <w:pPr>
        <w:ind w:left="720" w:right="11" w:hanging="735"/>
      </w:pPr>
      <w:r>
        <w:t>3.16.</w:t>
      </w:r>
      <w:r>
        <w:tab/>
        <w:t xml:space="preserve">An appeal will be considered by an Appeal Committee which will comprise: </w:t>
      </w:r>
    </w:p>
    <w:p w14:paraId="17D92578" w14:textId="77777777" w:rsidR="00BC757F" w:rsidRDefault="0050250E" w:rsidP="0CFE2B7C">
      <w:pPr>
        <w:spacing w:after="0" w:line="259" w:lineRule="auto"/>
        <w:ind w:left="720" w:hanging="735"/>
        <w:jc w:val="left"/>
      </w:pPr>
      <w:r>
        <w:t xml:space="preserve"> </w:t>
      </w:r>
    </w:p>
    <w:p w14:paraId="007F1F53" w14:textId="77777777" w:rsidR="00BC757F" w:rsidRDefault="0050250E" w:rsidP="0CFE2B7C">
      <w:pPr>
        <w:numPr>
          <w:ilvl w:val="0"/>
          <w:numId w:val="9"/>
        </w:numPr>
        <w:ind w:left="1440" w:right="11" w:hanging="735"/>
      </w:pPr>
      <w:r>
        <w:t xml:space="preserve">A Deputy Vice-Chancellor or another appropriate member of the University Executive Group as Chair; </w:t>
      </w:r>
    </w:p>
    <w:p w14:paraId="27E16582" w14:textId="77777777" w:rsidR="00BC757F" w:rsidRDefault="0050250E" w:rsidP="0CFE2B7C">
      <w:pPr>
        <w:numPr>
          <w:ilvl w:val="0"/>
          <w:numId w:val="9"/>
        </w:numPr>
        <w:ind w:left="1440" w:right="11" w:hanging="735"/>
      </w:pPr>
      <w:r>
        <w:t xml:space="preserve">One Executive Dean; </w:t>
      </w:r>
    </w:p>
    <w:p w14:paraId="0CFFE21B" w14:textId="77777777" w:rsidR="00BC757F" w:rsidRDefault="0050250E" w:rsidP="0CFE2B7C">
      <w:pPr>
        <w:numPr>
          <w:ilvl w:val="0"/>
          <w:numId w:val="9"/>
        </w:numPr>
        <w:ind w:left="1440" w:right="11" w:hanging="735"/>
      </w:pPr>
      <w:r>
        <w:t xml:space="preserve">Two members of the professoriate; </w:t>
      </w:r>
    </w:p>
    <w:p w14:paraId="4F91D56D" w14:textId="77777777" w:rsidR="00BC757F" w:rsidRDefault="0050250E" w:rsidP="0CFE2B7C">
      <w:pPr>
        <w:numPr>
          <w:ilvl w:val="0"/>
          <w:numId w:val="9"/>
        </w:numPr>
        <w:ind w:left="1440" w:right="11" w:hanging="735"/>
      </w:pPr>
      <w:r>
        <w:t xml:space="preserve">A Director of Human Resources. </w:t>
      </w:r>
    </w:p>
    <w:p w14:paraId="28B58DDA" w14:textId="77777777" w:rsidR="00BC757F" w:rsidRDefault="0050250E" w:rsidP="0CFE2B7C">
      <w:pPr>
        <w:spacing w:after="0" w:line="259" w:lineRule="auto"/>
        <w:ind w:left="720" w:hanging="735"/>
        <w:jc w:val="left"/>
      </w:pPr>
      <w:r>
        <w:t xml:space="preserve"> </w:t>
      </w:r>
    </w:p>
    <w:p w14:paraId="580FBEDB" w14:textId="77777777" w:rsidR="00BC757F" w:rsidRDefault="0050250E" w:rsidP="0CFE2B7C">
      <w:pPr>
        <w:numPr>
          <w:ilvl w:val="1"/>
          <w:numId w:val="10"/>
        </w:numPr>
        <w:ind w:left="720" w:right="11" w:hanging="735"/>
      </w:pPr>
      <w:r>
        <w:t xml:space="preserve">No member of the Appeal Committee will have been previously involved in the consideration of the case. </w:t>
      </w:r>
    </w:p>
    <w:p w14:paraId="6F19CF84" w14:textId="77777777" w:rsidR="00BC757F" w:rsidRDefault="0050250E" w:rsidP="0CFE2B7C">
      <w:pPr>
        <w:spacing w:after="0" w:line="259" w:lineRule="auto"/>
        <w:ind w:left="720" w:hanging="735"/>
        <w:jc w:val="left"/>
      </w:pPr>
      <w:r>
        <w:lastRenderedPageBreak/>
        <w:t xml:space="preserve"> </w:t>
      </w:r>
    </w:p>
    <w:p w14:paraId="4C3AF3BD" w14:textId="77777777" w:rsidR="00BC757F" w:rsidRDefault="0050250E" w:rsidP="0CFE2B7C">
      <w:pPr>
        <w:numPr>
          <w:ilvl w:val="1"/>
          <w:numId w:val="10"/>
        </w:numPr>
        <w:ind w:left="720" w:right="11" w:hanging="735"/>
      </w:pPr>
      <w:r>
        <w:t xml:space="preserve">It is not the role of the Appeal Committee to make a fresh assessment of the case or substitute their view for that of the Review Committee; the issues before the Appeal Committee will be limited to matters of procedure and fairness only. The evidence presented to the Appeal Committee will be limited to: </w:t>
      </w:r>
    </w:p>
    <w:p w14:paraId="0CA56C03" w14:textId="77777777" w:rsidR="00BC757F" w:rsidRDefault="0050250E" w:rsidP="0CFE2B7C">
      <w:pPr>
        <w:spacing w:after="0" w:line="259" w:lineRule="auto"/>
        <w:ind w:left="720" w:hanging="735"/>
        <w:jc w:val="left"/>
      </w:pPr>
      <w:r>
        <w:t xml:space="preserve"> </w:t>
      </w:r>
    </w:p>
    <w:p w14:paraId="412D541B" w14:textId="77777777" w:rsidR="00BC757F" w:rsidRDefault="0050250E" w:rsidP="0CFE2B7C">
      <w:pPr>
        <w:numPr>
          <w:ilvl w:val="0"/>
          <w:numId w:val="9"/>
        </w:numPr>
        <w:ind w:left="1440" w:right="11" w:hanging="735"/>
      </w:pPr>
      <w:r>
        <w:t xml:space="preserve">the papers received by the Review Committee; </w:t>
      </w:r>
    </w:p>
    <w:p w14:paraId="03005F50" w14:textId="77777777" w:rsidR="00BC757F" w:rsidRDefault="0050250E" w:rsidP="0CFE2B7C">
      <w:pPr>
        <w:numPr>
          <w:ilvl w:val="0"/>
          <w:numId w:val="9"/>
        </w:numPr>
        <w:ind w:left="1440" w:right="11" w:hanging="735"/>
      </w:pPr>
      <w:r>
        <w:t xml:space="preserve">the decision of the Review Committee (including the statement of reasons for the decision); and </w:t>
      </w:r>
    </w:p>
    <w:p w14:paraId="405528D3" w14:textId="77777777" w:rsidR="00BC757F" w:rsidRDefault="0050250E" w:rsidP="0CFE2B7C">
      <w:pPr>
        <w:numPr>
          <w:ilvl w:val="0"/>
          <w:numId w:val="9"/>
        </w:numPr>
        <w:ind w:left="1440" w:right="11" w:hanging="735"/>
      </w:pPr>
      <w:r>
        <w:t xml:space="preserve">a submission from you as to why you believe there has been a material procedural error, or how you believe that your application was not fairly considered and the outcome determined. </w:t>
      </w:r>
    </w:p>
    <w:p w14:paraId="1E0BF94E" w14:textId="77777777" w:rsidR="00BC757F" w:rsidRDefault="0050250E" w:rsidP="0CFE2B7C">
      <w:pPr>
        <w:spacing w:after="0" w:line="259" w:lineRule="auto"/>
        <w:ind w:left="720" w:hanging="735"/>
        <w:jc w:val="left"/>
      </w:pPr>
      <w:r>
        <w:t xml:space="preserve"> </w:t>
      </w:r>
    </w:p>
    <w:p w14:paraId="4C67D6DD" w14:textId="77777777" w:rsidR="00BC757F" w:rsidRDefault="0050250E" w:rsidP="0CFE2B7C">
      <w:pPr>
        <w:numPr>
          <w:ilvl w:val="1"/>
          <w:numId w:val="11"/>
        </w:numPr>
        <w:ind w:left="720" w:right="11" w:hanging="735"/>
      </w:pPr>
      <w:r>
        <w:t xml:space="preserve">If the Appeal Committee takes the view that there has been a material procedural error, or your application was not fairly considered and the outcome determined, then the case may be considered afresh either by the original Review Committee and one member of the Appeal Committee or in a manner as directed by the Appeal Committee.  </w:t>
      </w:r>
    </w:p>
    <w:p w14:paraId="1E789708" w14:textId="065FFE52" w:rsidR="00BC757F" w:rsidRDefault="0050250E" w:rsidP="009147EB">
      <w:pPr>
        <w:spacing w:after="0" w:line="259" w:lineRule="auto"/>
        <w:ind w:left="720" w:hanging="735"/>
        <w:jc w:val="left"/>
      </w:pPr>
      <w:r>
        <w:t xml:space="preserve"> </w:t>
      </w:r>
    </w:p>
    <w:p w14:paraId="1346D265" w14:textId="53308AD3" w:rsidR="00BC757F" w:rsidRDefault="0050250E" w:rsidP="0CFE2B7C">
      <w:pPr>
        <w:ind w:left="720" w:right="11" w:hanging="730"/>
        <w:rPr>
          <w:color w:val="000000" w:themeColor="text1"/>
          <w:szCs w:val="24"/>
        </w:rPr>
      </w:pPr>
      <w:r>
        <w:t>3.20.</w:t>
      </w:r>
      <w:r>
        <w:tab/>
        <w:t xml:space="preserve">When a case is reconsidered, new evidence may only be submitted if the Review Committee, or such body determining the case afresh, is satisfied that there is a good reason why such new evidence was not available at the time of the original consideration of the case. The fresh determination of the case will be limited to the question of whether the correct zone has been allocated. </w:t>
      </w:r>
    </w:p>
    <w:p w14:paraId="1F0220EB" w14:textId="77777777" w:rsidR="00BC757F" w:rsidRDefault="0050250E" w:rsidP="0CFE2B7C">
      <w:pPr>
        <w:spacing w:after="0" w:line="259" w:lineRule="auto"/>
        <w:ind w:left="720" w:hanging="735"/>
        <w:jc w:val="left"/>
      </w:pPr>
      <w:r>
        <w:t xml:space="preserve"> </w:t>
      </w:r>
    </w:p>
    <w:p w14:paraId="2FB5A200" w14:textId="647CF24C" w:rsidR="00BC757F" w:rsidRDefault="0050250E" w:rsidP="0CFE2B7C">
      <w:pPr>
        <w:ind w:left="720" w:right="11" w:hanging="810"/>
      </w:pPr>
      <w:r>
        <w:t>3.21.</w:t>
      </w:r>
      <w:r>
        <w:tab/>
        <w:t xml:space="preserve">There is no appeal process for progression within a zone. </w:t>
      </w:r>
    </w:p>
    <w:p w14:paraId="6614B08A" w14:textId="77777777" w:rsidR="00BC757F" w:rsidRDefault="0050250E">
      <w:pPr>
        <w:spacing w:after="0" w:line="259" w:lineRule="auto"/>
        <w:ind w:left="0" w:firstLine="0"/>
        <w:jc w:val="left"/>
      </w:pPr>
      <w:r>
        <w:t xml:space="preserve"> </w:t>
      </w:r>
    </w:p>
    <w:p w14:paraId="42C59678" w14:textId="77777777" w:rsidR="00BC757F" w:rsidRDefault="0050250E">
      <w:pPr>
        <w:pStyle w:val="Heading1"/>
        <w:spacing w:after="0"/>
        <w:ind w:left="-5"/>
      </w:pPr>
      <w:bookmarkStart w:id="3" w:name="_Toc1066701986"/>
      <w:r>
        <w:t xml:space="preserve">Section 4. Further information </w:t>
      </w:r>
      <w:bookmarkEnd w:id="3"/>
    </w:p>
    <w:p w14:paraId="312A487F" w14:textId="77777777" w:rsidR="00BC757F" w:rsidRDefault="0050250E">
      <w:pPr>
        <w:spacing w:after="0" w:line="259" w:lineRule="auto"/>
        <w:ind w:left="0" w:firstLine="0"/>
        <w:jc w:val="left"/>
      </w:pPr>
      <w:r>
        <w:t xml:space="preserve"> </w:t>
      </w:r>
    </w:p>
    <w:p w14:paraId="3E2BEDE1" w14:textId="19EB01D6" w:rsidR="00BC757F" w:rsidRDefault="0050250E">
      <w:pPr>
        <w:ind w:left="-5" w:right="11"/>
      </w:pPr>
      <w:r>
        <w:t xml:space="preserve">If you have any queries on anything in this document, or the process in general, please contact </w:t>
      </w:r>
      <w:r w:rsidR="004C2FC4">
        <w:t xml:space="preserve">your local HR contact or e-mail </w:t>
      </w:r>
      <w:hyperlink r:id="rId15" w:history="1">
        <w:r w:rsidR="004C2FC4" w:rsidRPr="000D338C">
          <w:rPr>
            <w:rStyle w:val="Hyperlink"/>
          </w:rPr>
          <w:t>reward@leeds.ac.uk</w:t>
        </w:r>
      </w:hyperlink>
    </w:p>
    <w:p w14:paraId="249BBF6A" w14:textId="77777777" w:rsidR="004C2FC4" w:rsidRDefault="004C2FC4">
      <w:pPr>
        <w:ind w:left="-5" w:right="11"/>
      </w:pPr>
    </w:p>
    <w:sectPr w:rsidR="004C2FC4">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10" w:h="16845"/>
      <w:pgMar w:top="1134" w:right="535" w:bottom="420" w:left="57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896F" w14:textId="77777777" w:rsidR="005754B1" w:rsidRDefault="005754B1">
      <w:pPr>
        <w:spacing w:after="0" w:line="240" w:lineRule="auto"/>
      </w:pPr>
      <w:r>
        <w:separator/>
      </w:r>
    </w:p>
  </w:endnote>
  <w:endnote w:type="continuationSeparator" w:id="0">
    <w:p w14:paraId="4BEF91A8" w14:textId="77777777" w:rsidR="005754B1" w:rsidRDefault="005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393A" w14:textId="77777777" w:rsidR="00BC757F" w:rsidRDefault="0050250E">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3"/>
      </w:rPr>
      <w:t>2</w:t>
    </w:r>
    <w:r>
      <w:rPr>
        <w:rFonts w:ascii="Calibri" w:eastAsia="Calibri" w:hAnsi="Calibri" w:cs="Calibri"/>
        <w:sz w:val="23"/>
      </w:rPr>
      <w:fldChar w:fldCharType="end"/>
    </w:r>
    <w:r>
      <w:rPr>
        <w:rFonts w:ascii="Calibri" w:eastAsia="Calibri" w:hAnsi="Calibri" w:cs="Calibri"/>
        <w:sz w:val="23"/>
      </w:rPr>
      <w:t xml:space="preserve"> </w:t>
    </w:r>
  </w:p>
  <w:p w14:paraId="2EEF155A" w14:textId="77777777" w:rsidR="00BC757F" w:rsidRDefault="0050250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CDEB" w14:textId="46BC754C" w:rsidR="00BC757F" w:rsidRDefault="0050250E">
    <w:pPr>
      <w:spacing w:after="0" w:line="259" w:lineRule="auto"/>
      <w:ind w:left="0" w:right="12" w:firstLine="0"/>
      <w:jc w:val="right"/>
    </w:pPr>
    <w:r>
      <w:fldChar w:fldCharType="begin"/>
    </w:r>
    <w:r>
      <w:instrText xml:space="preserve"> PAGE   \* MERGEFORMAT </w:instrText>
    </w:r>
    <w:r>
      <w:fldChar w:fldCharType="separate"/>
    </w:r>
    <w:r w:rsidR="00551EA4" w:rsidRPr="00551EA4">
      <w:rPr>
        <w:rFonts w:ascii="Calibri" w:eastAsia="Calibri" w:hAnsi="Calibri" w:cs="Calibri"/>
        <w:noProof/>
        <w:sz w:val="23"/>
      </w:rPr>
      <w:t>5</w:t>
    </w:r>
    <w:r>
      <w:rPr>
        <w:rFonts w:ascii="Calibri" w:eastAsia="Calibri" w:hAnsi="Calibri" w:cs="Calibri"/>
        <w:sz w:val="23"/>
      </w:rPr>
      <w:fldChar w:fldCharType="end"/>
    </w:r>
    <w:r>
      <w:rPr>
        <w:rFonts w:ascii="Calibri" w:eastAsia="Calibri" w:hAnsi="Calibri" w:cs="Calibri"/>
        <w:sz w:val="23"/>
      </w:rPr>
      <w:t xml:space="preserve"> </w:t>
    </w:r>
  </w:p>
  <w:p w14:paraId="72808FFA" w14:textId="77777777" w:rsidR="00BC757F" w:rsidRDefault="0050250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103D" w14:textId="77777777" w:rsidR="00BC757F" w:rsidRDefault="00BC757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E4D6" w14:textId="77777777" w:rsidR="005754B1" w:rsidRDefault="005754B1">
      <w:pPr>
        <w:spacing w:after="0" w:line="245" w:lineRule="auto"/>
        <w:ind w:left="0" w:firstLine="0"/>
      </w:pPr>
      <w:r>
        <w:separator/>
      </w:r>
    </w:p>
  </w:footnote>
  <w:footnote w:type="continuationSeparator" w:id="0">
    <w:p w14:paraId="1CDC4248" w14:textId="77777777" w:rsidR="005754B1" w:rsidRDefault="005754B1">
      <w:pPr>
        <w:spacing w:after="0" w:line="245" w:lineRule="auto"/>
        <w:ind w:left="0" w:firstLine="0"/>
      </w:pPr>
      <w:r>
        <w:continuationSeparator/>
      </w:r>
    </w:p>
  </w:footnote>
  <w:footnote w:id="1">
    <w:p w14:paraId="4EEE0B0F" w14:textId="77777777" w:rsidR="00BC757F" w:rsidRDefault="0050250E">
      <w:pPr>
        <w:pStyle w:val="footnotedescription"/>
      </w:pPr>
      <w:r>
        <w:rPr>
          <w:rStyle w:val="footnotemark"/>
        </w:rPr>
        <w:footnoteRef/>
      </w:r>
      <w:r>
        <w:t xml:space="preserve"> Any plans that may affect the ability to evidence a continuing trajectory (for example a plan to retire) should be discussed with the Faculty Executive Dean prior to submitting evidence so this can be taken into account.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0225" w14:textId="77777777" w:rsidR="00BC757F" w:rsidRDefault="0050250E">
    <w:pPr>
      <w:spacing w:after="6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1E7E1D" wp14:editId="5BD91DE9">
              <wp:simplePos x="0" y="0"/>
              <wp:positionH relativeFrom="page">
                <wp:posOffset>514985</wp:posOffset>
              </wp:positionH>
              <wp:positionV relativeFrom="page">
                <wp:posOffset>667385</wp:posOffset>
              </wp:positionV>
              <wp:extent cx="6246876" cy="9525"/>
              <wp:effectExtent l="0" t="0" r="0" b="0"/>
              <wp:wrapSquare wrapText="bothSides"/>
              <wp:docPr id="8497" name="Group 8497"/>
              <wp:cNvGraphicFramePr/>
              <a:graphic xmlns:a="http://schemas.openxmlformats.org/drawingml/2006/main">
                <a:graphicData uri="http://schemas.microsoft.com/office/word/2010/wordprocessingGroup">
                  <wpg:wgp>
                    <wpg:cNvGrpSpPr/>
                    <wpg:grpSpPr>
                      <a:xfrm>
                        <a:off x="0" y="0"/>
                        <a:ext cx="6246876" cy="9525"/>
                        <a:chOff x="0" y="0"/>
                        <a:chExt cx="6246876" cy="9525"/>
                      </a:xfrm>
                    </wpg:grpSpPr>
                    <wps:wsp>
                      <wps:cNvPr id="8811" name="Shape 8811"/>
                      <wps:cNvSpPr/>
                      <wps:spPr>
                        <a:xfrm>
                          <a:off x="0" y="0"/>
                          <a:ext cx="6246876" cy="9525"/>
                        </a:xfrm>
                        <a:custGeom>
                          <a:avLst/>
                          <a:gdLst/>
                          <a:ahLst/>
                          <a:cxnLst/>
                          <a:rect l="0" t="0" r="0" b="0"/>
                          <a:pathLst>
                            <a:path w="6246876" h="9525">
                              <a:moveTo>
                                <a:pt x="0" y="0"/>
                              </a:moveTo>
                              <a:lnTo>
                                <a:pt x="6246876" y="0"/>
                              </a:lnTo>
                              <a:lnTo>
                                <a:pt x="624687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24AA1A8">
            <v:group id="Group 8497" style="width:491.88pt;height:0.75pt;position:absolute;mso-position-horizontal-relative:page;mso-position-horizontal:absolute;margin-left:40.55pt;mso-position-vertical-relative:page;margin-top:52.55pt;" coordsize="62468,95">
              <v:shape id="Shape 8812" style="position:absolute;width:62468;height:95;left:0;top:0;" coordsize="6246876,9525" path="m0,0l6246876,0l6246876,9525l0,9525l0,0">
                <v:stroke on="false" weight="0pt" color="#000000" opacity="0" miterlimit="10" joinstyle="miter" endcap="flat"/>
                <v:fill on="true" color="#000000"/>
              </v:shape>
              <w10:wrap type="square"/>
            </v:group>
          </w:pict>
        </mc:Fallback>
      </mc:AlternateContent>
    </w:r>
    <w:r>
      <w:t xml:space="preserve"> </w:t>
    </w:r>
    <w:r>
      <w:rPr>
        <w:b/>
        <w:vertAlign w:val="subscript"/>
      </w:rPr>
      <w:t xml:space="preserve"> </w:t>
    </w:r>
  </w:p>
  <w:p w14:paraId="263B1ED5" w14:textId="77777777" w:rsidR="00BC757F" w:rsidRDefault="0050250E">
    <w:pPr>
      <w:spacing w:after="0" w:line="259" w:lineRule="auto"/>
      <w:ind w:left="241"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C910" w14:textId="77777777" w:rsidR="00BC757F" w:rsidRDefault="0050250E">
    <w:pPr>
      <w:spacing w:after="61"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35D6BC1" wp14:editId="21FBAB79">
              <wp:simplePos x="0" y="0"/>
              <wp:positionH relativeFrom="page">
                <wp:posOffset>514985</wp:posOffset>
              </wp:positionH>
              <wp:positionV relativeFrom="page">
                <wp:posOffset>667385</wp:posOffset>
              </wp:positionV>
              <wp:extent cx="6246876" cy="9525"/>
              <wp:effectExtent l="0" t="0" r="0" b="0"/>
              <wp:wrapSquare wrapText="bothSides"/>
              <wp:docPr id="8475" name="Group 8475"/>
              <wp:cNvGraphicFramePr/>
              <a:graphic xmlns:a="http://schemas.openxmlformats.org/drawingml/2006/main">
                <a:graphicData uri="http://schemas.microsoft.com/office/word/2010/wordprocessingGroup">
                  <wpg:wgp>
                    <wpg:cNvGrpSpPr/>
                    <wpg:grpSpPr>
                      <a:xfrm>
                        <a:off x="0" y="0"/>
                        <a:ext cx="6246876" cy="9525"/>
                        <a:chOff x="0" y="0"/>
                        <a:chExt cx="6246876" cy="9525"/>
                      </a:xfrm>
                    </wpg:grpSpPr>
                    <wps:wsp>
                      <wps:cNvPr id="8809" name="Shape 8809"/>
                      <wps:cNvSpPr/>
                      <wps:spPr>
                        <a:xfrm>
                          <a:off x="0" y="0"/>
                          <a:ext cx="6246876" cy="9525"/>
                        </a:xfrm>
                        <a:custGeom>
                          <a:avLst/>
                          <a:gdLst/>
                          <a:ahLst/>
                          <a:cxnLst/>
                          <a:rect l="0" t="0" r="0" b="0"/>
                          <a:pathLst>
                            <a:path w="6246876" h="9525">
                              <a:moveTo>
                                <a:pt x="0" y="0"/>
                              </a:moveTo>
                              <a:lnTo>
                                <a:pt x="6246876" y="0"/>
                              </a:lnTo>
                              <a:lnTo>
                                <a:pt x="624687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0EBC137">
            <v:group id="Group 8475" style="width:491.88pt;height:0.75pt;position:absolute;mso-position-horizontal-relative:page;mso-position-horizontal:absolute;margin-left:40.55pt;mso-position-vertical-relative:page;margin-top:52.55pt;" coordsize="62468,95">
              <v:shape id="Shape 8810" style="position:absolute;width:62468;height:95;left:0;top:0;" coordsize="6246876,9525" path="m0,0l6246876,0l6246876,9525l0,9525l0,0">
                <v:stroke on="false" weight="0pt" color="#000000" opacity="0" miterlimit="10" joinstyle="miter" endcap="flat"/>
                <v:fill on="true" color="#000000"/>
              </v:shape>
              <w10:wrap type="square"/>
            </v:group>
          </w:pict>
        </mc:Fallback>
      </mc:AlternateContent>
    </w:r>
    <w:r>
      <w:t xml:space="preserve"> </w:t>
    </w:r>
    <w:r>
      <w:rPr>
        <w:b/>
        <w:vertAlign w:val="subscript"/>
      </w:rPr>
      <w:t xml:space="preserve"> </w:t>
    </w:r>
  </w:p>
  <w:p w14:paraId="5A5336CA" w14:textId="77777777" w:rsidR="00BC757F" w:rsidRDefault="0050250E">
    <w:pPr>
      <w:spacing w:after="0" w:line="259" w:lineRule="auto"/>
      <w:ind w:left="241"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C8ED" w14:textId="77777777" w:rsidR="00BC757F" w:rsidRDefault="00BC757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1DD7"/>
    <w:multiLevelType w:val="hybridMultilevel"/>
    <w:tmpl w:val="CF521F5E"/>
    <w:lvl w:ilvl="0" w:tplc="BE88FBCE">
      <w:start w:val="20"/>
      <w:numFmt w:val="decimal"/>
      <w:lvlText w:val="%1."/>
      <w:lvlJc w:val="left"/>
      <w:pPr>
        <w:ind w:left="720" w:hanging="360"/>
      </w:pPr>
    </w:lvl>
    <w:lvl w:ilvl="1" w:tplc="92067086">
      <w:start w:val="1"/>
      <w:numFmt w:val="lowerLetter"/>
      <w:lvlText w:val="%2."/>
      <w:lvlJc w:val="left"/>
      <w:pPr>
        <w:ind w:left="1440" w:hanging="360"/>
      </w:pPr>
    </w:lvl>
    <w:lvl w:ilvl="2" w:tplc="2A545468">
      <w:start w:val="1"/>
      <w:numFmt w:val="lowerRoman"/>
      <w:lvlText w:val="%3."/>
      <w:lvlJc w:val="right"/>
      <w:pPr>
        <w:ind w:left="2160" w:hanging="180"/>
      </w:pPr>
    </w:lvl>
    <w:lvl w:ilvl="3" w:tplc="8A36CE6C">
      <w:start w:val="1"/>
      <w:numFmt w:val="decimal"/>
      <w:lvlText w:val="%4."/>
      <w:lvlJc w:val="left"/>
      <w:pPr>
        <w:ind w:left="2880" w:hanging="360"/>
      </w:pPr>
    </w:lvl>
    <w:lvl w:ilvl="4" w:tplc="8DE89284">
      <w:start w:val="1"/>
      <w:numFmt w:val="lowerLetter"/>
      <w:lvlText w:val="%5."/>
      <w:lvlJc w:val="left"/>
      <w:pPr>
        <w:ind w:left="3600" w:hanging="360"/>
      </w:pPr>
    </w:lvl>
    <w:lvl w:ilvl="5" w:tplc="58DA2DB4">
      <w:start w:val="1"/>
      <w:numFmt w:val="lowerRoman"/>
      <w:lvlText w:val="%6."/>
      <w:lvlJc w:val="right"/>
      <w:pPr>
        <w:ind w:left="4320" w:hanging="180"/>
      </w:pPr>
    </w:lvl>
    <w:lvl w:ilvl="6" w:tplc="C95A048A">
      <w:start w:val="1"/>
      <w:numFmt w:val="decimal"/>
      <w:lvlText w:val="%7."/>
      <w:lvlJc w:val="left"/>
      <w:pPr>
        <w:ind w:left="5040" w:hanging="360"/>
      </w:pPr>
    </w:lvl>
    <w:lvl w:ilvl="7" w:tplc="957AEEAC">
      <w:start w:val="1"/>
      <w:numFmt w:val="lowerLetter"/>
      <w:lvlText w:val="%8."/>
      <w:lvlJc w:val="left"/>
      <w:pPr>
        <w:ind w:left="5760" w:hanging="360"/>
      </w:pPr>
    </w:lvl>
    <w:lvl w:ilvl="8" w:tplc="EF74D66E">
      <w:start w:val="1"/>
      <w:numFmt w:val="lowerRoman"/>
      <w:lvlText w:val="%9."/>
      <w:lvlJc w:val="right"/>
      <w:pPr>
        <w:ind w:left="6480" w:hanging="180"/>
      </w:pPr>
    </w:lvl>
  </w:abstractNum>
  <w:abstractNum w:abstractNumId="1" w15:restartNumberingAfterBreak="0">
    <w:nsid w:val="13C070AA"/>
    <w:multiLevelType w:val="multilevel"/>
    <w:tmpl w:val="D43801F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5106F1"/>
    <w:multiLevelType w:val="hybridMultilevel"/>
    <w:tmpl w:val="F738DF88"/>
    <w:lvl w:ilvl="0" w:tplc="1A5474EC">
      <w:start w:val="3"/>
      <w:numFmt w:val="decimal"/>
      <w:lvlText w:val="%1."/>
      <w:lvlJc w:val="left"/>
      <w:pPr>
        <w:ind w:left="720" w:hanging="360"/>
      </w:pPr>
    </w:lvl>
    <w:lvl w:ilvl="1" w:tplc="E8525802">
      <w:start w:val="1"/>
      <w:numFmt w:val="lowerLetter"/>
      <w:lvlText w:val="%2."/>
      <w:lvlJc w:val="left"/>
      <w:pPr>
        <w:ind w:left="1440" w:hanging="360"/>
      </w:pPr>
    </w:lvl>
    <w:lvl w:ilvl="2" w:tplc="D854BD60">
      <w:start w:val="1"/>
      <w:numFmt w:val="lowerRoman"/>
      <w:lvlText w:val="%3."/>
      <w:lvlJc w:val="right"/>
      <w:pPr>
        <w:ind w:left="2160" w:hanging="180"/>
      </w:pPr>
    </w:lvl>
    <w:lvl w:ilvl="3" w:tplc="9CD4190A">
      <w:start w:val="1"/>
      <w:numFmt w:val="decimal"/>
      <w:lvlText w:val="%4."/>
      <w:lvlJc w:val="left"/>
      <w:pPr>
        <w:ind w:left="2880" w:hanging="360"/>
      </w:pPr>
    </w:lvl>
    <w:lvl w:ilvl="4" w:tplc="13A87ABE">
      <w:start w:val="1"/>
      <w:numFmt w:val="lowerLetter"/>
      <w:lvlText w:val="%5."/>
      <w:lvlJc w:val="left"/>
      <w:pPr>
        <w:ind w:left="3600" w:hanging="360"/>
      </w:pPr>
    </w:lvl>
    <w:lvl w:ilvl="5" w:tplc="6714F106">
      <w:start w:val="1"/>
      <w:numFmt w:val="lowerRoman"/>
      <w:lvlText w:val="%6."/>
      <w:lvlJc w:val="right"/>
      <w:pPr>
        <w:ind w:left="4320" w:hanging="180"/>
      </w:pPr>
    </w:lvl>
    <w:lvl w:ilvl="6" w:tplc="20EC5048">
      <w:start w:val="1"/>
      <w:numFmt w:val="decimal"/>
      <w:lvlText w:val="%7."/>
      <w:lvlJc w:val="left"/>
      <w:pPr>
        <w:ind w:left="5040" w:hanging="360"/>
      </w:pPr>
    </w:lvl>
    <w:lvl w:ilvl="7" w:tplc="500098F2">
      <w:start w:val="1"/>
      <w:numFmt w:val="lowerLetter"/>
      <w:lvlText w:val="%8."/>
      <w:lvlJc w:val="left"/>
      <w:pPr>
        <w:ind w:left="5760" w:hanging="360"/>
      </w:pPr>
    </w:lvl>
    <w:lvl w:ilvl="8" w:tplc="1040ED06">
      <w:start w:val="1"/>
      <w:numFmt w:val="lowerRoman"/>
      <w:lvlText w:val="%9."/>
      <w:lvlJc w:val="right"/>
      <w:pPr>
        <w:ind w:left="6480" w:hanging="180"/>
      </w:pPr>
    </w:lvl>
  </w:abstractNum>
  <w:abstractNum w:abstractNumId="3" w15:restartNumberingAfterBreak="0">
    <w:nsid w:val="40A948FE"/>
    <w:multiLevelType w:val="hybridMultilevel"/>
    <w:tmpl w:val="08EE0500"/>
    <w:lvl w:ilvl="0" w:tplc="4F10A6A6">
      <w:start w:val="1"/>
      <w:numFmt w:val="bullet"/>
      <w:lvlText w:val="•"/>
      <w:lvlJc w:val="left"/>
      <w:pPr>
        <w:ind w:left="1441"/>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A876325C">
      <w:start w:val="1"/>
      <w:numFmt w:val="bullet"/>
      <w:lvlText w:val="o"/>
      <w:lvlJc w:val="left"/>
      <w:pPr>
        <w:ind w:left="18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3F224B40">
      <w:start w:val="1"/>
      <w:numFmt w:val="bullet"/>
      <w:lvlText w:val="▪"/>
      <w:lvlJc w:val="left"/>
      <w:pPr>
        <w:ind w:left="25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5D3E8780">
      <w:start w:val="1"/>
      <w:numFmt w:val="bullet"/>
      <w:lvlText w:val="•"/>
      <w:lvlJc w:val="left"/>
      <w:pPr>
        <w:ind w:left="32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C714078C">
      <w:start w:val="1"/>
      <w:numFmt w:val="bullet"/>
      <w:lvlText w:val="o"/>
      <w:lvlJc w:val="left"/>
      <w:pPr>
        <w:ind w:left="39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CD664A84">
      <w:start w:val="1"/>
      <w:numFmt w:val="bullet"/>
      <w:lvlText w:val="▪"/>
      <w:lvlJc w:val="left"/>
      <w:pPr>
        <w:ind w:left="46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16CCE7DE">
      <w:start w:val="1"/>
      <w:numFmt w:val="bullet"/>
      <w:lvlText w:val="•"/>
      <w:lvlJc w:val="left"/>
      <w:pPr>
        <w:ind w:left="54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AD3459EC">
      <w:start w:val="1"/>
      <w:numFmt w:val="bullet"/>
      <w:lvlText w:val="o"/>
      <w:lvlJc w:val="left"/>
      <w:pPr>
        <w:ind w:left="61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1B3ACDA4">
      <w:start w:val="1"/>
      <w:numFmt w:val="bullet"/>
      <w:lvlText w:val="▪"/>
      <w:lvlJc w:val="left"/>
      <w:pPr>
        <w:ind w:left="68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7A276C"/>
    <w:multiLevelType w:val="multilevel"/>
    <w:tmpl w:val="2F9273A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CB57A7"/>
    <w:multiLevelType w:val="hybridMultilevel"/>
    <w:tmpl w:val="CB4E03E6"/>
    <w:lvl w:ilvl="0" w:tplc="0A50EB24">
      <w:start w:val="1"/>
      <w:numFmt w:val="decimal"/>
      <w:lvlText w:val="%1."/>
      <w:lvlJc w:val="left"/>
      <w:pPr>
        <w:ind w:left="720" w:hanging="360"/>
      </w:pPr>
    </w:lvl>
    <w:lvl w:ilvl="1" w:tplc="485EAB66">
      <w:start w:val="1"/>
      <w:numFmt w:val="lowerLetter"/>
      <w:lvlText w:val="%2."/>
      <w:lvlJc w:val="left"/>
      <w:pPr>
        <w:ind w:left="1440" w:hanging="360"/>
      </w:pPr>
    </w:lvl>
    <w:lvl w:ilvl="2" w:tplc="1160EA06">
      <w:start w:val="1"/>
      <w:numFmt w:val="lowerRoman"/>
      <w:lvlText w:val="%3."/>
      <w:lvlJc w:val="right"/>
      <w:pPr>
        <w:ind w:left="2160" w:hanging="180"/>
      </w:pPr>
    </w:lvl>
    <w:lvl w:ilvl="3" w:tplc="A08A4C5C">
      <w:start w:val="1"/>
      <w:numFmt w:val="decimal"/>
      <w:lvlText w:val="%4."/>
      <w:lvlJc w:val="left"/>
      <w:pPr>
        <w:ind w:left="2880" w:hanging="360"/>
      </w:pPr>
    </w:lvl>
    <w:lvl w:ilvl="4" w:tplc="EF985CEC">
      <w:start w:val="1"/>
      <w:numFmt w:val="lowerLetter"/>
      <w:lvlText w:val="%5."/>
      <w:lvlJc w:val="left"/>
      <w:pPr>
        <w:ind w:left="3600" w:hanging="360"/>
      </w:pPr>
    </w:lvl>
    <w:lvl w:ilvl="5" w:tplc="573C27D6">
      <w:start w:val="1"/>
      <w:numFmt w:val="lowerRoman"/>
      <w:lvlText w:val="%6."/>
      <w:lvlJc w:val="right"/>
      <w:pPr>
        <w:ind w:left="4320" w:hanging="180"/>
      </w:pPr>
    </w:lvl>
    <w:lvl w:ilvl="6" w:tplc="A4E6986E">
      <w:start w:val="1"/>
      <w:numFmt w:val="decimal"/>
      <w:lvlText w:val="%7."/>
      <w:lvlJc w:val="left"/>
      <w:pPr>
        <w:ind w:left="5040" w:hanging="360"/>
      </w:pPr>
    </w:lvl>
    <w:lvl w:ilvl="7" w:tplc="2070E2A6">
      <w:start w:val="1"/>
      <w:numFmt w:val="lowerLetter"/>
      <w:lvlText w:val="%8."/>
      <w:lvlJc w:val="left"/>
      <w:pPr>
        <w:ind w:left="5760" w:hanging="360"/>
      </w:pPr>
    </w:lvl>
    <w:lvl w:ilvl="8" w:tplc="9C7CC88E">
      <w:start w:val="1"/>
      <w:numFmt w:val="lowerRoman"/>
      <w:lvlText w:val="%9."/>
      <w:lvlJc w:val="right"/>
      <w:pPr>
        <w:ind w:left="6480" w:hanging="180"/>
      </w:pPr>
    </w:lvl>
  </w:abstractNum>
  <w:abstractNum w:abstractNumId="6" w15:restartNumberingAfterBreak="0">
    <w:nsid w:val="595A1B17"/>
    <w:multiLevelType w:val="hybridMultilevel"/>
    <w:tmpl w:val="08724F5C"/>
    <w:lvl w:ilvl="0" w:tplc="15942668">
      <w:start w:val="1"/>
      <w:numFmt w:val="decimal"/>
      <w:lvlText w:val="%1."/>
      <w:lvlJc w:val="left"/>
      <w:pPr>
        <w:ind w:left="720" w:hanging="360"/>
      </w:pPr>
    </w:lvl>
    <w:lvl w:ilvl="1" w:tplc="ED66FAD2">
      <w:start w:val="1"/>
      <w:numFmt w:val="lowerLetter"/>
      <w:lvlText w:val="%2."/>
      <w:lvlJc w:val="left"/>
      <w:pPr>
        <w:ind w:left="1440" w:hanging="360"/>
      </w:pPr>
    </w:lvl>
    <w:lvl w:ilvl="2" w:tplc="EA208184">
      <w:start w:val="1"/>
      <w:numFmt w:val="lowerRoman"/>
      <w:lvlText w:val="%3."/>
      <w:lvlJc w:val="right"/>
      <w:pPr>
        <w:ind w:left="2160" w:hanging="180"/>
      </w:pPr>
    </w:lvl>
    <w:lvl w:ilvl="3" w:tplc="0DE8C426">
      <w:start w:val="1"/>
      <w:numFmt w:val="decimal"/>
      <w:lvlText w:val="%4."/>
      <w:lvlJc w:val="left"/>
      <w:pPr>
        <w:ind w:left="2880" w:hanging="360"/>
      </w:pPr>
    </w:lvl>
    <w:lvl w:ilvl="4" w:tplc="7A6E340C">
      <w:start w:val="1"/>
      <w:numFmt w:val="lowerLetter"/>
      <w:lvlText w:val="%5."/>
      <w:lvlJc w:val="left"/>
      <w:pPr>
        <w:ind w:left="3600" w:hanging="360"/>
      </w:pPr>
    </w:lvl>
    <w:lvl w:ilvl="5" w:tplc="3092C13E">
      <w:start w:val="1"/>
      <w:numFmt w:val="lowerRoman"/>
      <w:lvlText w:val="%6."/>
      <w:lvlJc w:val="right"/>
      <w:pPr>
        <w:ind w:left="4320" w:hanging="180"/>
      </w:pPr>
    </w:lvl>
    <w:lvl w:ilvl="6" w:tplc="11CAC6FA">
      <w:start w:val="1"/>
      <w:numFmt w:val="decimal"/>
      <w:lvlText w:val="%7."/>
      <w:lvlJc w:val="left"/>
      <w:pPr>
        <w:ind w:left="5040" w:hanging="360"/>
      </w:pPr>
    </w:lvl>
    <w:lvl w:ilvl="7" w:tplc="DC52B54C">
      <w:start w:val="1"/>
      <w:numFmt w:val="lowerLetter"/>
      <w:lvlText w:val="%8."/>
      <w:lvlJc w:val="left"/>
      <w:pPr>
        <w:ind w:left="5760" w:hanging="360"/>
      </w:pPr>
    </w:lvl>
    <w:lvl w:ilvl="8" w:tplc="B34AB73C">
      <w:start w:val="1"/>
      <w:numFmt w:val="lowerRoman"/>
      <w:lvlText w:val="%9."/>
      <w:lvlJc w:val="right"/>
      <w:pPr>
        <w:ind w:left="6480" w:hanging="180"/>
      </w:pPr>
    </w:lvl>
  </w:abstractNum>
  <w:abstractNum w:abstractNumId="7" w15:restartNumberingAfterBreak="0">
    <w:nsid w:val="63B44B7E"/>
    <w:multiLevelType w:val="multilevel"/>
    <w:tmpl w:val="EFC26CE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28439C"/>
    <w:multiLevelType w:val="multilevel"/>
    <w:tmpl w:val="15245EC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383FC3"/>
    <w:multiLevelType w:val="hybridMultilevel"/>
    <w:tmpl w:val="D842D7B2"/>
    <w:lvl w:ilvl="0" w:tplc="08F4E50A">
      <w:start w:val="1"/>
      <w:numFmt w:val="bullet"/>
      <w:lvlText w:val="•"/>
      <w:lvlJc w:val="left"/>
      <w:pPr>
        <w:ind w:left="1441"/>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4986FDA8">
      <w:start w:val="1"/>
      <w:numFmt w:val="bullet"/>
      <w:lvlText w:val="o"/>
      <w:lvlJc w:val="left"/>
      <w:pPr>
        <w:ind w:left="18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B540110C">
      <w:start w:val="1"/>
      <w:numFmt w:val="bullet"/>
      <w:lvlText w:val="▪"/>
      <w:lvlJc w:val="left"/>
      <w:pPr>
        <w:ind w:left="25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583A0714">
      <w:start w:val="1"/>
      <w:numFmt w:val="bullet"/>
      <w:lvlText w:val="•"/>
      <w:lvlJc w:val="left"/>
      <w:pPr>
        <w:ind w:left="32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C7C66B54">
      <w:start w:val="1"/>
      <w:numFmt w:val="bullet"/>
      <w:lvlText w:val="o"/>
      <w:lvlJc w:val="left"/>
      <w:pPr>
        <w:ind w:left="39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12A23D54">
      <w:start w:val="1"/>
      <w:numFmt w:val="bullet"/>
      <w:lvlText w:val="▪"/>
      <w:lvlJc w:val="left"/>
      <w:pPr>
        <w:ind w:left="46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1F127894">
      <w:start w:val="1"/>
      <w:numFmt w:val="bullet"/>
      <w:lvlText w:val="•"/>
      <w:lvlJc w:val="left"/>
      <w:pPr>
        <w:ind w:left="54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2BE2FA9A">
      <w:start w:val="1"/>
      <w:numFmt w:val="bullet"/>
      <w:lvlText w:val="o"/>
      <w:lvlJc w:val="left"/>
      <w:pPr>
        <w:ind w:left="61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9BBCE0E6">
      <w:start w:val="1"/>
      <w:numFmt w:val="bullet"/>
      <w:lvlText w:val="▪"/>
      <w:lvlJc w:val="left"/>
      <w:pPr>
        <w:ind w:left="68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8A217C"/>
    <w:multiLevelType w:val="hybridMultilevel"/>
    <w:tmpl w:val="ACA6D982"/>
    <w:lvl w:ilvl="0" w:tplc="EE90958A">
      <w:start w:val="3"/>
      <w:numFmt w:val="decimal"/>
      <w:lvlText w:val="%1."/>
      <w:lvlJc w:val="left"/>
      <w:pPr>
        <w:ind w:left="720" w:hanging="360"/>
      </w:pPr>
    </w:lvl>
    <w:lvl w:ilvl="1" w:tplc="3C5E4C42">
      <w:start w:val="1"/>
      <w:numFmt w:val="lowerLetter"/>
      <w:lvlText w:val="%2."/>
      <w:lvlJc w:val="left"/>
      <w:pPr>
        <w:ind w:left="1440" w:hanging="360"/>
      </w:pPr>
    </w:lvl>
    <w:lvl w:ilvl="2" w:tplc="D076BD58">
      <w:start w:val="1"/>
      <w:numFmt w:val="lowerRoman"/>
      <w:lvlText w:val="%3."/>
      <w:lvlJc w:val="right"/>
      <w:pPr>
        <w:ind w:left="2160" w:hanging="180"/>
      </w:pPr>
    </w:lvl>
    <w:lvl w:ilvl="3" w:tplc="72AE1CE8">
      <w:start w:val="1"/>
      <w:numFmt w:val="decimal"/>
      <w:lvlText w:val="%4."/>
      <w:lvlJc w:val="left"/>
      <w:pPr>
        <w:ind w:left="2880" w:hanging="360"/>
      </w:pPr>
    </w:lvl>
    <w:lvl w:ilvl="4" w:tplc="505C352E">
      <w:start w:val="1"/>
      <w:numFmt w:val="lowerLetter"/>
      <w:lvlText w:val="%5."/>
      <w:lvlJc w:val="left"/>
      <w:pPr>
        <w:ind w:left="3600" w:hanging="360"/>
      </w:pPr>
    </w:lvl>
    <w:lvl w:ilvl="5" w:tplc="81A03A78">
      <w:start w:val="1"/>
      <w:numFmt w:val="lowerRoman"/>
      <w:lvlText w:val="%6."/>
      <w:lvlJc w:val="right"/>
      <w:pPr>
        <w:ind w:left="4320" w:hanging="180"/>
      </w:pPr>
    </w:lvl>
    <w:lvl w:ilvl="6" w:tplc="928812B2">
      <w:start w:val="1"/>
      <w:numFmt w:val="decimal"/>
      <w:lvlText w:val="%7."/>
      <w:lvlJc w:val="left"/>
      <w:pPr>
        <w:ind w:left="5040" w:hanging="360"/>
      </w:pPr>
    </w:lvl>
    <w:lvl w:ilvl="7" w:tplc="BD26EDAE">
      <w:start w:val="1"/>
      <w:numFmt w:val="lowerLetter"/>
      <w:lvlText w:val="%8."/>
      <w:lvlJc w:val="left"/>
      <w:pPr>
        <w:ind w:left="5760" w:hanging="360"/>
      </w:pPr>
    </w:lvl>
    <w:lvl w:ilvl="8" w:tplc="D6260104">
      <w:start w:val="1"/>
      <w:numFmt w:val="lowerRoman"/>
      <w:lvlText w:val="%9."/>
      <w:lvlJc w:val="right"/>
      <w:pPr>
        <w:ind w:left="6480" w:hanging="180"/>
      </w:pPr>
    </w:lvl>
  </w:abstractNum>
  <w:num w:numId="1" w16cid:durableId="1064450796">
    <w:abstractNumId w:val="0"/>
  </w:num>
  <w:num w:numId="2" w16cid:durableId="1327825670">
    <w:abstractNumId w:val="6"/>
  </w:num>
  <w:num w:numId="3" w16cid:durableId="675957731">
    <w:abstractNumId w:val="10"/>
  </w:num>
  <w:num w:numId="4" w16cid:durableId="413823819">
    <w:abstractNumId w:val="2"/>
  </w:num>
  <w:num w:numId="5" w16cid:durableId="841044212">
    <w:abstractNumId w:val="5"/>
  </w:num>
  <w:num w:numId="6" w16cid:durableId="1844662791">
    <w:abstractNumId w:val="3"/>
  </w:num>
  <w:num w:numId="7" w16cid:durableId="1209561506">
    <w:abstractNumId w:val="4"/>
  </w:num>
  <w:num w:numId="8" w16cid:durableId="1207251782">
    <w:abstractNumId w:val="8"/>
  </w:num>
  <w:num w:numId="9" w16cid:durableId="1865289793">
    <w:abstractNumId w:val="9"/>
  </w:num>
  <w:num w:numId="10" w16cid:durableId="1261833943">
    <w:abstractNumId w:val="1"/>
  </w:num>
  <w:num w:numId="11" w16cid:durableId="1930458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7F"/>
    <w:rsid w:val="000121E3"/>
    <w:rsid w:val="00212533"/>
    <w:rsid w:val="00265A1B"/>
    <w:rsid w:val="002A6AFD"/>
    <w:rsid w:val="004A2EC4"/>
    <w:rsid w:val="004C2FC4"/>
    <w:rsid w:val="0050250E"/>
    <w:rsid w:val="00551EA4"/>
    <w:rsid w:val="005754B1"/>
    <w:rsid w:val="005B2B10"/>
    <w:rsid w:val="006F503A"/>
    <w:rsid w:val="0086368D"/>
    <w:rsid w:val="009147EB"/>
    <w:rsid w:val="00917436"/>
    <w:rsid w:val="00AD6AEF"/>
    <w:rsid w:val="00B6753D"/>
    <w:rsid w:val="00B73B46"/>
    <w:rsid w:val="00BC757F"/>
    <w:rsid w:val="00CB7367"/>
    <w:rsid w:val="00D35BA3"/>
    <w:rsid w:val="00FD7FA0"/>
    <w:rsid w:val="010B193A"/>
    <w:rsid w:val="01F7F03A"/>
    <w:rsid w:val="02A6E99B"/>
    <w:rsid w:val="05C66393"/>
    <w:rsid w:val="06B23900"/>
    <w:rsid w:val="06E12EC0"/>
    <w:rsid w:val="0BBEE6D0"/>
    <w:rsid w:val="0CFE2B7C"/>
    <w:rsid w:val="0E2D6441"/>
    <w:rsid w:val="1292245A"/>
    <w:rsid w:val="164F451C"/>
    <w:rsid w:val="1CC67426"/>
    <w:rsid w:val="1EA5BA3E"/>
    <w:rsid w:val="22E5AA07"/>
    <w:rsid w:val="24817A68"/>
    <w:rsid w:val="3094A0FA"/>
    <w:rsid w:val="3216E457"/>
    <w:rsid w:val="3303BB57"/>
    <w:rsid w:val="3332B117"/>
    <w:rsid w:val="3426740A"/>
    <w:rsid w:val="363B5C19"/>
    <w:rsid w:val="375E14CC"/>
    <w:rsid w:val="394FADD3"/>
    <w:rsid w:val="3959D47E"/>
    <w:rsid w:val="3A7C8D31"/>
    <w:rsid w:val="3AF5A4DF"/>
    <w:rsid w:val="3C185D92"/>
    <w:rsid w:val="3C917540"/>
    <w:rsid w:val="3F6926B1"/>
    <w:rsid w:val="45BF3FD8"/>
    <w:rsid w:val="46586BD6"/>
    <w:rsid w:val="4B2BDCF9"/>
    <w:rsid w:val="4F13DD56"/>
    <w:rsid w:val="54A17018"/>
    <w:rsid w:val="56767D26"/>
    <w:rsid w:val="5BB642F7"/>
    <w:rsid w:val="5C4C92AC"/>
    <w:rsid w:val="5D30CB9F"/>
    <w:rsid w:val="5DCF3AB0"/>
    <w:rsid w:val="6132D5B0"/>
    <w:rsid w:val="640F8674"/>
    <w:rsid w:val="65C37D9F"/>
    <w:rsid w:val="68C67DFD"/>
    <w:rsid w:val="69E8B593"/>
    <w:rsid w:val="6E49EA14"/>
    <w:rsid w:val="6F1C9724"/>
    <w:rsid w:val="706696BE"/>
    <w:rsid w:val="710E1DCC"/>
    <w:rsid w:val="7202671F"/>
    <w:rsid w:val="7210C22F"/>
    <w:rsid w:val="76E43352"/>
    <w:rsid w:val="7C748422"/>
    <w:rsid w:val="7DD37877"/>
    <w:rsid w:val="7F887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F70D"/>
  <w15:docId w15:val="{9216C99B-4386-4102-B4F4-D403429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426" w:line="264"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4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426" w:line="264" w:lineRule="auto"/>
      <w:ind w:left="25" w:right="1571" w:hanging="10"/>
    </w:pPr>
    <w:rPr>
      <w:rFonts w:ascii="Arial" w:eastAsia="Arial" w:hAnsi="Arial" w:cs="Arial"/>
      <w:b/>
      <w:color w:val="000000"/>
      <w:sz w:val="24"/>
    </w:rPr>
  </w:style>
  <w:style w:type="paragraph" w:styleId="TOC2">
    <w:name w:val="toc 2"/>
    <w:hidden/>
    <w:pPr>
      <w:spacing w:after="426" w:line="264" w:lineRule="auto"/>
      <w:ind w:left="25" w:right="1571"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18"/>
      <w:vertAlign w:val="superscript"/>
    </w:rPr>
  </w:style>
  <w:style w:type="character" w:styleId="Hyperlink">
    <w:name w:val="Hyperlink"/>
    <w:basedOn w:val="DefaultParagraphFont"/>
    <w:uiPriority w:val="99"/>
    <w:unhideWhenUsed/>
    <w:rsid w:val="004C2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leeds.ac.uk/promotion_criter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hr.leeds.ac.uk/promotion_criteri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ward@leeds.ac.u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r.leeds.ac.uk/promotion_criter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4E7318B0EFC499B173F20C491D0D0" ma:contentTypeVersion="4" ma:contentTypeDescription="Create a new document." ma:contentTypeScope="" ma:versionID="b5689af2f1104b4a64ee39d707a1734f">
  <xsd:schema xmlns:xsd="http://www.w3.org/2001/XMLSchema" xmlns:xs="http://www.w3.org/2001/XMLSchema" xmlns:p="http://schemas.microsoft.com/office/2006/metadata/properties" xmlns:ns2="5a93ab42-c63d-4510-99c9-9671dc85ab36" targetNamespace="http://schemas.microsoft.com/office/2006/metadata/properties" ma:root="true" ma:fieldsID="b2741f59fd69e7f1dedeabe2f160ccc8" ns2:_="">
    <xsd:import namespace="5a93ab42-c63d-4510-99c9-9671dc85a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ab42-c63d-4510-99c9-9671dc85a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1C685-F38B-467D-BBD4-0328486CB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ab42-c63d-4510-99c9-9671dc85a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D038A-71FE-4D8A-8F0A-A42C56BC12D0}">
  <ds:schemaRefs>
    <ds:schemaRef ds:uri="http://schemas.microsoft.com/sharepoint/v3/contenttype/forms"/>
  </ds:schemaRefs>
</ds:datastoreItem>
</file>

<file path=customXml/itemProps3.xml><?xml version="1.0" encoding="utf-8"?>
<ds:datastoreItem xmlns:ds="http://schemas.openxmlformats.org/officeDocument/2006/customXml" ds:itemID="{675F4842-60F0-4B19-912A-5EA8570F0B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University of Leeds</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Lisa Merchant</dc:creator>
  <cp:keywords/>
  <cp:lastModifiedBy>Lubka Cuchranova</cp:lastModifiedBy>
  <cp:revision>3</cp:revision>
  <dcterms:created xsi:type="dcterms:W3CDTF">2023-08-22T08:40:00Z</dcterms:created>
  <dcterms:modified xsi:type="dcterms:W3CDTF">2023-08-22T08:40:00Z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0x0101004614E7318B0EFC499B173F20C491D0D0</vt:lpwstr>
  </property>
</Properties>
</file>