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0C94" w14:textId="6D91E95E" w:rsidR="00F4501F" w:rsidRDefault="00F4501F" w:rsidP="00F4501F">
      <w:pPr>
        <w:spacing w:line="720" w:lineRule="auto"/>
        <w:rPr>
          <w:rFonts w:ascii="Arial" w:hAnsi="Arial" w:cs="Arial"/>
          <w:b/>
          <w:color w:val="FFFFFF" w:themeColor="background1"/>
          <w:sz w:val="28"/>
          <w:szCs w:val="28"/>
        </w:rPr>
      </w:pPr>
    </w:p>
    <w:p w14:paraId="201071FE" w14:textId="77777777" w:rsidR="00F4501F" w:rsidRDefault="00F4501F" w:rsidP="00F4501F">
      <w:pPr>
        <w:rPr>
          <w:rFonts w:ascii="Arial" w:hAnsi="Arial" w:cs="Arial"/>
          <w:b/>
          <w:color w:val="FFFFFF" w:themeColor="background1"/>
          <w:sz w:val="28"/>
          <w:szCs w:val="28"/>
        </w:rPr>
      </w:pPr>
    </w:p>
    <w:p w14:paraId="31F1EA3A" w14:textId="77777777" w:rsidR="00F4501F" w:rsidRDefault="00F4501F" w:rsidP="00F4501F">
      <w:pPr>
        <w:rPr>
          <w:rFonts w:ascii="Arial" w:eastAsia="Calibri" w:hAnsi="Arial" w:cs="Arial"/>
        </w:rPr>
      </w:pPr>
      <w:r>
        <w:rPr>
          <w:rFonts w:ascii="Arial" w:hAnsi="Arial" w:cs="Arial"/>
          <w:b/>
          <w:color w:val="FFFFFF" w:themeColor="background1"/>
          <w:sz w:val="28"/>
          <w:szCs w:val="28"/>
        </w:rPr>
        <w:t>People &amp; Culture</w:t>
      </w:r>
    </w:p>
    <w:p w14:paraId="28B37B74" w14:textId="77777777" w:rsidR="00F4501F" w:rsidRPr="00D73965" w:rsidRDefault="00F4501F" w:rsidP="00F4501F">
      <w:pPr>
        <w:spacing w:line="720" w:lineRule="auto"/>
        <w:rPr>
          <w:rFonts w:ascii="Arial" w:eastAsia="Calibri" w:hAnsi="Arial" w:cs="Arial"/>
        </w:rPr>
      </w:pPr>
    </w:p>
    <w:p w14:paraId="0893D674" w14:textId="77777777" w:rsidR="00F4501F" w:rsidRDefault="00F4501F" w:rsidP="00F4501F">
      <w:pPr>
        <w:spacing w:line="360" w:lineRule="auto"/>
        <w:rPr>
          <w:rFonts w:ascii="Arial" w:eastAsia="Calibri" w:hAnsi="Arial" w:cs="Arial"/>
        </w:rPr>
      </w:pPr>
    </w:p>
    <w:p w14:paraId="2A96D44B" w14:textId="77777777" w:rsidR="00F4501F" w:rsidRDefault="00F4501F" w:rsidP="00F4501F">
      <w:pPr>
        <w:spacing w:line="360" w:lineRule="auto"/>
        <w:rPr>
          <w:rFonts w:ascii="Arial" w:eastAsia="Calibri" w:hAnsi="Arial" w:cs="Arial"/>
        </w:rPr>
      </w:pPr>
    </w:p>
    <w:p w14:paraId="775B04E7" w14:textId="77777777" w:rsidR="00F4501F" w:rsidRDefault="00F4501F" w:rsidP="00F4501F">
      <w:pPr>
        <w:spacing w:line="360" w:lineRule="auto"/>
        <w:rPr>
          <w:rFonts w:ascii="Arial" w:eastAsia="Calibri" w:hAnsi="Arial" w:cs="Arial"/>
        </w:rPr>
      </w:pPr>
    </w:p>
    <w:p w14:paraId="79D812F1" w14:textId="77777777" w:rsidR="00F4501F" w:rsidRDefault="00F4501F" w:rsidP="00F4501F">
      <w:pPr>
        <w:spacing w:line="360" w:lineRule="auto"/>
        <w:rPr>
          <w:rFonts w:ascii="Arial" w:eastAsia="Calibri" w:hAnsi="Arial" w:cs="Arial"/>
        </w:rPr>
      </w:pPr>
    </w:p>
    <w:p w14:paraId="715B9FA8" w14:textId="77777777" w:rsidR="00F4501F" w:rsidRDefault="00F4501F" w:rsidP="00F4501F">
      <w:pPr>
        <w:spacing w:line="360" w:lineRule="auto"/>
        <w:rPr>
          <w:rFonts w:ascii="Arial" w:eastAsia="Calibri" w:hAnsi="Arial" w:cs="Arial"/>
        </w:rPr>
      </w:pPr>
    </w:p>
    <w:p w14:paraId="6308F6D3" w14:textId="77777777" w:rsidR="00F4501F" w:rsidRDefault="00F4501F" w:rsidP="00F4501F">
      <w:pPr>
        <w:spacing w:line="360" w:lineRule="auto"/>
        <w:rPr>
          <w:rFonts w:ascii="Arial" w:eastAsia="Calibri" w:hAnsi="Arial" w:cs="Arial"/>
        </w:rPr>
      </w:pPr>
    </w:p>
    <w:p w14:paraId="69F1F429" w14:textId="77777777" w:rsidR="00F4501F" w:rsidRDefault="00F4501F" w:rsidP="00F4501F">
      <w:pPr>
        <w:spacing w:line="360" w:lineRule="auto"/>
        <w:rPr>
          <w:rFonts w:ascii="Arial" w:eastAsia="Calibri" w:hAnsi="Arial" w:cs="Arial"/>
        </w:rPr>
      </w:pPr>
    </w:p>
    <w:p w14:paraId="768D2242" w14:textId="77777777" w:rsidR="000429AB" w:rsidRDefault="00F4501F" w:rsidP="00D73965">
      <w:pPr>
        <w:spacing w:line="360" w:lineRule="auto"/>
        <w:rPr>
          <w:rFonts w:ascii="Arial" w:eastAsia="Calibri" w:hAnsi="Arial" w:cs="Arial"/>
          <w:b/>
          <w:sz w:val="40"/>
          <w:szCs w:val="40"/>
        </w:rPr>
      </w:pPr>
      <w:r>
        <w:rPr>
          <w:rFonts w:ascii="Arial" w:eastAsia="Calibri" w:hAnsi="Arial" w:cs="Arial"/>
          <w:b/>
          <w:sz w:val="40"/>
          <w:szCs w:val="40"/>
        </w:rPr>
        <w:t xml:space="preserve">Guidelines </w:t>
      </w:r>
      <w:r w:rsidR="000429AB">
        <w:rPr>
          <w:rFonts w:ascii="Arial" w:eastAsia="Calibri" w:hAnsi="Arial" w:cs="Arial"/>
          <w:b/>
          <w:sz w:val="40"/>
          <w:szCs w:val="40"/>
        </w:rPr>
        <w:t xml:space="preserve">for Verifiers </w:t>
      </w:r>
    </w:p>
    <w:p w14:paraId="4EF35F63" w14:textId="79E29D0A" w:rsidR="00D73965" w:rsidRDefault="000429AB" w:rsidP="00D73965">
      <w:pPr>
        <w:spacing w:line="360" w:lineRule="auto"/>
        <w:rPr>
          <w:rFonts w:ascii="Arial" w:eastAsia="Calibri" w:hAnsi="Arial" w:cs="Arial"/>
        </w:rPr>
      </w:pPr>
      <w:r>
        <w:rPr>
          <w:rFonts w:ascii="Arial" w:eastAsia="Calibri" w:hAnsi="Arial" w:cs="Arial"/>
          <w:b/>
          <w:sz w:val="40"/>
          <w:szCs w:val="40"/>
        </w:rPr>
        <w:t xml:space="preserve">Support / Professional &amp; Managerial Promotion Application </w:t>
      </w:r>
    </w:p>
    <w:p w14:paraId="1ACBE1C1" w14:textId="1AA05CBE" w:rsidR="00D73965" w:rsidRDefault="00D73965" w:rsidP="00D73965">
      <w:pPr>
        <w:spacing w:line="360" w:lineRule="auto"/>
        <w:rPr>
          <w:rFonts w:ascii="Arial" w:eastAsia="Calibri" w:hAnsi="Arial" w:cs="Arial"/>
        </w:rPr>
      </w:pPr>
    </w:p>
    <w:p w14:paraId="15129E46" w14:textId="064E8E38" w:rsidR="00D73965" w:rsidRDefault="00D73965" w:rsidP="00D73965">
      <w:pPr>
        <w:spacing w:line="360" w:lineRule="auto"/>
        <w:rPr>
          <w:rFonts w:ascii="Arial" w:eastAsia="Calibri" w:hAnsi="Arial" w:cs="Arial"/>
        </w:rPr>
      </w:pPr>
    </w:p>
    <w:p w14:paraId="0EB2A2F5" w14:textId="762255B6" w:rsidR="00D73965" w:rsidRDefault="00D73965" w:rsidP="00D73965">
      <w:pPr>
        <w:spacing w:line="360" w:lineRule="auto"/>
        <w:rPr>
          <w:rFonts w:ascii="Arial" w:eastAsia="Calibri" w:hAnsi="Arial" w:cs="Arial"/>
        </w:rPr>
      </w:pPr>
    </w:p>
    <w:p w14:paraId="1E3F169D" w14:textId="7553434C" w:rsidR="00D73965" w:rsidRDefault="00D73965" w:rsidP="00D73965">
      <w:pPr>
        <w:spacing w:line="360" w:lineRule="auto"/>
        <w:rPr>
          <w:rFonts w:ascii="Arial" w:eastAsia="Calibri" w:hAnsi="Arial" w:cs="Arial"/>
        </w:rPr>
      </w:pPr>
    </w:p>
    <w:p w14:paraId="1649B8A4" w14:textId="253D3323" w:rsidR="00D73965" w:rsidRDefault="00D73965" w:rsidP="00D73965">
      <w:pPr>
        <w:spacing w:line="360" w:lineRule="auto"/>
        <w:rPr>
          <w:rFonts w:ascii="Arial" w:eastAsia="Calibri" w:hAnsi="Arial" w:cs="Arial"/>
        </w:rPr>
      </w:pPr>
    </w:p>
    <w:p w14:paraId="37DF8B19" w14:textId="15E81F91" w:rsidR="00D73965" w:rsidRDefault="00D73965" w:rsidP="00D73965">
      <w:pPr>
        <w:spacing w:line="360" w:lineRule="auto"/>
        <w:rPr>
          <w:rFonts w:ascii="Arial" w:eastAsia="Calibri" w:hAnsi="Arial" w:cs="Arial"/>
        </w:rPr>
      </w:pPr>
    </w:p>
    <w:p w14:paraId="050FBD38" w14:textId="47DAC205" w:rsidR="00D73965" w:rsidRDefault="00D73965" w:rsidP="00D73965">
      <w:pPr>
        <w:spacing w:line="360" w:lineRule="auto"/>
        <w:rPr>
          <w:rFonts w:ascii="Arial" w:eastAsia="Calibri" w:hAnsi="Arial" w:cs="Arial"/>
        </w:rPr>
      </w:pPr>
    </w:p>
    <w:p w14:paraId="2E5207E5" w14:textId="1C059A03" w:rsidR="00D73965" w:rsidRDefault="00D73965" w:rsidP="00D73965">
      <w:pPr>
        <w:spacing w:line="360" w:lineRule="auto"/>
        <w:rPr>
          <w:rFonts w:ascii="Arial" w:eastAsia="Calibri" w:hAnsi="Arial" w:cs="Arial"/>
        </w:rPr>
      </w:pPr>
    </w:p>
    <w:p w14:paraId="1DF212F3" w14:textId="6ACDAE0B" w:rsidR="00D73965" w:rsidRDefault="00D73965" w:rsidP="00D73965">
      <w:pPr>
        <w:spacing w:line="360" w:lineRule="auto"/>
        <w:rPr>
          <w:rFonts w:ascii="Arial" w:eastAsia="Calibri" w:hAnsi="Arial" w:cs="Arial"/>
        </w:rPr>
      </w:pPr>
    </w:p>
    <w:p w14:paraId="6F9ADDEB" w14:textId="23407F60" w:rsidR="00D73965" w:rsidRDefault="00D73965" w:rsidP="00D73965">
      <w:pPr>
        <w:spacing w:line="360" w:lineRule="auto"/>
        <w:rPr>
          <w:rFonts w:ascii="Arial" w:eastAsia="Calibri" w:hAnsi="Arial" w:cs="Arial"/>
        </w:rPr>
      </w:pPr>
    </w:p>
    <w:p w14:paraId="7C635B37" w14:textId="0AAF48EA" w:rsidR="00D73965" w:rsidRDefault="00D73965" w:rsidP="00D73965">
      <w:pPr>
        <w:spacing w:line="360" w:lineRule="auto"/>
        <w:rPr>
          <w:rFonts w:ascii="Arial" w:eastAsia="Calibri" w:hAnsi="Arial" w:cs="Arial"/>
        </w:rPr>
      </w:pPr>
    </w:p>
    <w:p w14:paraId="018CFD46" w14:textId="18DD05C1" w:rsidR="00D73965" w:rsidRDefault="00D73965" w:rsidP="00D73965">
      <w:pPr>
        <w:spacing w:line="360" w:lineRule="auto"/>
        <w:rPr>
          <w:rFonts w:ascii="Arial" w:eastAsia="Calibri" w:hAnsi="Arial" w:cs="Arial"/>
        </w:rPr>
      </w:pPr>
    </w:p>
    <w:p w14:paraId="72326DBD" w14:textId="13A8F2F2" w:rsidR="00D73965" w:rsidRDefault="00D73965" w:rsidP="00D73965">
      <w:pPr>
        <w:spacing w:line="360" w:lineRule="auto"/>
        <w:rPr>
          <w:rFonts w:ascii="Arial" w:eastAsia="Calibri" w:hAnsi="Arial" w:cs="Arial"/>
        </w:rPr>
      </w:pPr>
    </w:p>
    <w:p w14:paraId="537CF2C6" w14:textId="7B7A6CFE" w:rsidR="00D73965" w:rsidRDefault="00D73965" w:rsidP="00D73965">
      <w:pPr>
        <w:spacing w:line="360" w:lineRule="auto"/>
        <w:rPr>
          <w:rFonts w:ascii="Arial" w:eastAsia="Calibri" w:hAnsi="Arial" w:cs="Arial"/>
        </w:rPr>
      </w:pPr>
    </w:p>
    <w:p w14:paraId="22B44F07" w14:textId="7A4871AB" w:rsidR="00D73965" w:rsidRDefault="00D73965" w:rsidP="00D73965">
      <w:pPr>
        <w:spacing w:line="360" w:lineRule="auto"/>
        <w:rPr>
          <w:rFonts w:ascii="Arial" w:eastAsia="Calibri" w:hAnsi="Arial" w:cs="Arial"/>
        </w:rPr>
      </w:pPr>
    </w:p>
    <w:p w14:paraId="22212810" w14:textId="41AAACE1" w:rsidR="00D73965" w:rsidRDefault="00D73965" w:rsidP="00D73965">
      <w:pPr>
        <w:spacing w:line="360" w:lineRule="auto"/>
        <w:rPr>
          <w:rFonts w:ascii="Arial" w:eastAsia="Calibri" w:hAnsi="Arial" w:cs="Arial"/>
        </w:rPr>
      </w:pPr>
    </w:p>
    <w:sdt>
      <w:sdtPr>
        <w:id w:val="1071770209"/>
        <w:docPartObj>
          <w:docPartGallery w:val="Table of Contents"/>
          <w:docPartUnique/>
        </w:docPartObj>
      </w:sdtPr>
      <w:sdtEndPr>
        <w:rPr>
          <w:rFonts w:asciiTheme="minorHAnsi" w:eastAsiaTheme="minorHAnsi" w:hAnsiTheme="minorHAnsi" w:cstheme="minorBidi"/>
          <w:bCs/>
          <w:noProof/>
          <w:sz w:val="24"/>
          <w:szCs w:val="24"/>
          <w:lang w:val="en-GB"/>
        </w:rPr>
      </w:sdtEndPr>
      <w:sdtContent>
        <w:p w14:paraId="712FBD1E" w14:textId="47F1BD1D" w:rsidR="00DD6755" w:rsidRDefault="00DD6755">
          <w:pPr>
            <w:pStyle w:val="TOCHeading"/>
          </w:pPr>
          <w:r>
            <w:t>Contents</w:t>
          </w:r>
        </w:p>
        <w:p w14:paraId="03F505EA" w14:textId="78D53D6B"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15262336" w:history="1">
            <w:r w:rsidRPr="009143AC">
              <w:rPr>
                <w:rStyle w:val="Hyperlink"/>
                <w:rFonts w:eastAsia="Calibri"/>
                <w:noProof/>
              </w:rPr>
              <w:t>1.</w:t>
            </w:r>
            <w:r>
              <w:rPr>
                <w:rFonts w:asciiTheme="minorHAnsi" w:eastAsiaTheme="minorEastAsia" w:hAnsiTheme="minorHAnsi" w:cstheme="minorBidi"/>
                <w:noProof/>
                <w:sz w:val="22"/>
                <w:szCs w:val="22"/>
                <w:lang w:eastAsia="en-GB"/>
              </w:rPr>
              <w:tab/>
            </w:r>
            <w:r w:rsidRPr="009143AC">
              <w:rPr>
                <w:rStyle w:val="Hyperlink"/>
                <w:rFonts w:eastAsia="Calibri"/>
                <w:noProof/>
              </w:rPr>
              <w:t>Introduction</w:t>
            </w:r>
            <w:r>
              <w:rPr>
                <w:noProof/>
                <w:webHidden/>
              </w:rPr>
              <w:tab/>
            </w:r>
            <w:r>
              <w:rPr>
                <w:noProof/>
                <w:webHidden/>
              </w:rPr>
              <w:fldChar w:fldCharType="begin"/>
            </w:r>
            <w:r>
              <w:rPr>
                <w:noProof/>
                <w:webHidden/>
              </w:rPr>
              <w:instrText xml:space="preserve"> PAGEREF _Toc115262336 \h </w:instrText>
            </w:r>
            <w:r>
              <w:rPr>
                <w:noProof/>
                <w:webHidden/>
              </w:rPr>
            </w:r>
            <w:r>
              <w:rPr>
                <w:noProof/>
                <w:webHidden/>
              </w:rPr>
              <w:fldChar w:fldCharType="separate"/>
            </w:r>
            <w:r>
              <w:rPr>
                <w:noProof/>
                <w:webHidden/>
              </w:rPr>
              <w:t>1</w:t>
            </w:r>
            <w:r>
              <w:rPr>
                <w:noProof/>
                <w:webHidden/>
              </w:rPr>
              <w:fldChar w:fldCharType="end"/>
            </w:r>
          </w:hyperlink>
        </w:p>
        <w:p w14:paraId="69F08BBE" w14:textId="1257F053"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37" w:history="1">
            <w:r w:rsidRPr="009143AC">
              <w:rPr>
                <w:rStyle w:val="Hyperlink"/>
                <w:rFonts w:eastAsia="Calibri"/>
                <w:noProof/>
              </w:rPr>
              <w:t>2.</w:t>
            </w:r>
            <w:r>
              <w:rPr>
                <w:rFonts w:asciiTheme="minorHAnsi" w:eastAsiaTheme="minorEastAsia" w:hAnsiTheme="minorHAnsi" w:cstheme="minorBidi"/>
                <w:noProof/>
                <w:sz w:val="22"/>
                <w:szCs w:val="22"/>
                <w:lang w:eastAsia="en-GB"/>
              </w:rPr>
              <w:tab/>
            </w:r>
            <w:r w:rsidRPr="009143AC">
              <w:rPr>
                <w:rStyle w:val="Hyperlink"/>
                <w:rFonts w:eastAsia="Calibri"/>
                <w:noProof/>
              </w:rPr>
              <w:t>Overview</w:t>
            </w:r>
            <w:r>
              <w:rPr>
                <w:noProof/>
                <w:webHidden/>
              </w:rPr>
              <w:tab/>
            </w:r>
            <w:r>
              <w:rPr>
                <w:noProof/>
                <w:webHidden/>
              </w:rPr>
              <w:fldChar w:fldCharType="begin"/>
            </w:r>
            <w:r>
              <w:rPr>
                <w:noProof/>
                <w:webHidden/>
              </w:rPr>
              <w:instrText xml:space="preserve"> PAGEREF _Toc115262337 \h </w:instrText>
            </w:r>
            <w:r>
              <w:rPr>
                <w:noProof/>
                <w:webHidden/>
              </w:rPr>
            </w:r>
            <w:r>
              <w:rPr>
                <w:noProof/>
                <w:webHidden/>
              </w:rPr>
              <w:fldChar w:fldCharType="separate"/>
            </w:r>
            <w:r>
              <w:rPr>
                <w:noProof/>
                <w:webHidden/>
              </w:rPr>
              <w:t>1</w:t>
            </w:r>
            <w:r>
              <w:rPr>
                <w:noProof/>
                <w:webHidden/>
              </w:rPr>
              <w:fldChar w:fldCharType="end"/>
            </w:r>
          </w:hyperlink>
        </w:p>
        <w:p w14:paraId="4C2DD888" w14:textId="5817A56C"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38" w:history="1">
            <w:r w:rsidRPr="009143AC">
              <w:rPr>
                <w:rStyle w:val="Hyperlink"/>
                <w:rFonts w:eastAsia="Calibri"/>
                <w:noProof/>
              </w:rPr>
              <w:t>3.</w:t>
            </w:r>
            <w:r>
              <w:rPr>
                <w:rFonts w:asciiTheme="minorHAnsi" w:eastAsiaTheme="minorEastAsia" w:hAnsiTheme="minorHAnsi" w:cstheme="minorBidi"/>
                <w:noProof/>
                <w:sz w:val="22"/>
                <w:szCs w:val="22"/>
                <w:lang w:eastAsia="en-GB"/>
              </w:rPr>
              <w:tab/>
            </w:r>
            <w:r w:rsidRPr="009143AC">
              <w:rPr>
                <w:rStyle w:val="Hyperlink"/>
                <w:rFonts w:eastAsia="Calibri"/>
                <w:noProof/>
              </w:rPr>
              <w:t>Role of the verifier</w:t>
            </w:r>
            <w:r>
              <w:rPr>
                <w:noProof/>
                <w:webHidden/>
              </w:rPr>
              <w:tab/>
            </w:r>
            <w:r>
              <w:rPr>
                <w:noProof/>
                <w:webHidden/>
              </w:rPr>
              <w:fldChar w:fldCharType="begin"/>
            </w:r>
            <w:r>
              <w:rPr>
                <w:noProof/>
                <w:webHidden/>
              </w:rPr>
              <w:instrText xml:space="preserve"> PAGEREF _Toc115262338 \h </w:instrText>
            </w:r>
            <w:r>
              <w:rPr>
                <w:noProof/>
                <w:webHidden/>
              </w:rPr>
            </w:r>
            <w:r>
              <w:rPr>
                <w:noProof/>
                <w:webHidden/>
              </w:rPr>
              <w:fldChar w:fldCharType="separate"/>
            </w:r>
            <w:r>
              <w:rPr>
                <w:noProof/>
                <w:webHidden/>
              </w:rPr>
              <w:t>1</w:t>
            </w:r>
            <w:r>
              <w:rPr>
                <w:noProof/>
                <w:webHidden/>
              </w:rPr>
              <w:fldChar w:fldCharType="end"/>
            </w:r>
          </w:hyperlink>
        </w:p>
        <w:p w14:paraId="15D8B173" w14:textId="7A01910A"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39" w:history="1">
            <w:r w:rsidRPr="009143AC">
              <w:rPr>
                <w:rStyle w:val="Hyperlink"/>
                <w:rFonts w:eastAsia="Calibri"/>
                <w:noProof/>
              </w:rPr>
              <w:t>4.</w:t>
            </w:r>
            <w:r>
              <w:rPr>
                <w:rFonts w:asciiTheme="minorHAnsi" w:eastAsiaTheme="minorEastAsia" w:hAnsiTheme="minorHAnsi" w:cstheme="minorBidi"/>
                <w:noProof/>
                <w:sz w:val="22"/>
                <w:szCs w:val="22"/>
                <w:lang w:eastAsia="en-GB"/>
              </w:rPr>
              <w:tab/>
            </w:r>
            <w:r w:rsidRPr="009143AC">
              <w:rPr>
                <w:rStyle w:val="Hyperlink"/>
                <w:rFonts w:eastAsia="Calibri"/>
                <w:noProof/>
              </w:rPr>
              <w:t>Providing context for the Role</w:t>
            </w:r>
            <w:r>
              <w:rPr>
                <w:noProof/>
                <w:webHidden/>
              </w:rPr>
              <w:tab/>
            </w:r>
            <w:r>
              <w:rPr>
                <w:noProof/>
                <w:webHidden/>
              </w:rPr>
              <w:fldChar w:fldCharType="begin"/>
            </w:r>
            <w:r>
              <w:rPr>
                <w:noProof/>
                <w:webHidden/>
              </w:rPr>
              <w:instrText xml:space="preserve"> PAGEREF _Toc115262339 \h </w:instrText>
            </w:r>
            <w:r>
              <w:rPr>
                <w:noProof/>
                <w:webHidden/>
              </w:rPr>
            </w:r>
            <w:r>
              <w:rPr>
                <w:noProof/>
                <w:webHidden/>
              </w:rPr>
              <w:fldChar w:fldCharType="separate"/>
            </w:r>
            <w:r>
              <w:rPr>
                <w:noProof/>
                <w:webHidden/>
              </w:rPr>
              <w:t>2</w:t>
            </w:r>
            <w:r>
              <w:rPr>
                <w:noProof/>
                <w:webHidden/>
              </w:rPr>
              <w:fldChar w:fldCharType="end"/>
            </w:r>
          </w:hyperlink>
        </w:p>
        <w:p w14:paraId="351C4CAA" w14:textId="532666D1"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40" w:history="1">
            <w:r w:rsidRPr="009143AC">
              <w:rPr>
                <w:rStyle w:val="Hyperlink"/>
                <w:rFonts w:eastAsia="Calibri"/>
                <w:noProof/>
              </w:rPr>
              <w:t>5.</w:t>
            </w:r>
            <w:r>
              <w:rPr>
                <w:rFonts w:asciiTheme="minorHAnsi" w:eastAsiaTheme="minorEastAsia" w:hAnsiTheme="minorHAnsi" w:cstheme="minorBidi"/>
                <w:noProof/>
                <w:sz w:val="22"/>
                <w:szCs w:val="22"/>
                <w:lang w:eastAsia="en-GB"/>
              </w:rPr>
              <w:tab/>
            </w:r>
            <w:r w:rsidRPr="009143AC">
              <w:rPr>
                <w:rStyle w:val="Hyperlink"/>
                <w:rFonts w:eastAsia="Calibri"/>
                <w:noProof/>
              </w:rPr>
              <w:t>Gathering information</w:t>
            </w:r>
            <w:r>
              <w:rPr>
                <w:noProof/>
                <w:webHidden/>
              </w:rPr>
              <w:tab/>
            </w:r>
            <w:r>
              <w:rPr>
                <w:noProof/>
                <w:webHidden/>
              </w:rPr>
              <w:fldChar w:fldCharType="begin"/>
            </w:r>
            <w:r>
              <w:rPr>
                <w:noProof/>
                <w:webHidden/>
              </w:rPr>
              <w:instrText xml:space="preserve"> PAGEREF _Toc115262340 \h </w:instrText>
            </w:r>
            <w:r>
              <w:rPr>
                <w:noProof/>
                <w:webHidden/>
              </w:rPr>
            </w:r>
            <w:r>
              <w:rPr>
                <w:noProof/>
                <w:webHidden/>
              </w:rPr>
              <w:fldChar w:fldCharType="separate"/>
            </w:r>
            <w:r>
              <w:rPr>
                <w:noProof/>
                <w:webHidden/>
              </w:rPr>
              <w:t>2</w:t>
            </w:r>
            <w:r>
              <w:rPr>
                <w:noProof/>
                <w:webHidden/>
              </w:rPr>
              <w:fldChar w:fldCharType="end"/>
            </w:r>
          </w:hyperlink>
        </w:p>
        <w:p w14:paraId="19B5DEF7" w14:textId="780BD03E"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41" w:history="1">
            <w:r w:rsidRPr="009143AC">
              <w:rPr>
                <w:rStyle w:val="Hyperlink"/>
                <w:rFonts w:eastAsia="Calibri"/>
                <w:noProof/>
              </w:rPr>
              <w:t>6.</w:t>
            </w:r>
            <w:r>
              <w:rPr>
                <w:rFonts w:asciiTheme="minorHAnsi" w:eastAsiaTheme="minorEastAsia" w:hAnsiTheme="minorHAnsi" w:cstheme="minorBidi"/>
                <w:noProof/>
                <w:sz w:val="22"/>
                <w:szCs w:val="22"/>
                <w:lang w:eastAsia="en-GB"/>
              </w:rPr>
              <w:tab/>
            </w:r>
            <w:r w:rsidRPr="009143AC">
              <w:rPr>
                <w:rStyle w:val="Hyperlink"/>
                <w:rFonts w:eastAsia="Calibri"/>
                <w:noProof/>
              </w:rPr>
              <w:t>Making Comments</w:t>
            </w:r>
            <w:r>
              <w:rPr>
                <w:noProof/>
                <w:webHidden/>
              </w:rPr>
              <w:tab/>
            </w:r>
            <w:r>
              <w:rPr>
                <w:noProof/>
                <w:webHidden/>
              </w:rPr>
              <w:fldChar w:fldCharType="begin"/>
            </w:r>
            <w:r>
              <w:rPr>
                <w:noProof/>
                <w:webHidden/>
              </w:rPr>
              <w:instrText xml:space="preserve"> PAGEREF _Toc115262341 \h </w:instrText>
            </w:r>
            <w:r>
              <w:rPr>
                <w:noProof/>
                <w:webHidden/>
              </w:rPr>
            </w:r>
            <w:r>
              <w:rPr>
                <w:noProof/>
                <w:webHidden/>
              </w:rPr>
              <w:fldChar w:fldCharType="separate"/>
            </w:r>
            <w:r>
              <w:rPr>
                <w:noProof/>
                <w:webHidden/>
              </w:rPr>
              <w:t>3</w:t>
            </w:r>
            <w:r>
              <w:rPr>
                <w:noProof/>
                <w:webHidden/>
              </w:rPr>
              <w:fldChar w:fldCharType="end"/>
            </w:r>
          </w:hyperlink>
        </w:p>
        <w:p w14:paraId="71376EF6" w14:textId="57E917C1"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42" w:history="1">
            <w:r w:rsidRPr="009143AC">
              <w:rPr>
                <w:rStyle w:val="Hyperlink"/>
                <w:rFonts w:eastAsia="Calibri"/>
                <w:noProof/>
              </w:rPr>
              <w:t>7.</w:t>
            </w:r>
            <w:r>
              <w:rPr>
                <w:rFonts w:asciiTheme="minorHAnsi" w:eastAsiaTheme="minorEastAsia" w:hAnsiTheme="minorHAnsi" w:cstheme="minorBidi"/>
                <w:noProof/>
                <w:sz w:val="22"/>
                <w:szCs w:val="22"/>
                <w:lang w:eastAsia="en-GB"/>
              </w:rPr>
              <w:tab/>
            </w:r>
            <w:r w:rsidRPr="009143AC">
              <w:rPr>
                <w:rStyle w:val="Hyperlink"/>
                <w:rFonts w:eastAsia="Calibri"/>
                <w:noProof/>
              </w:rPr>
              <w:t>Timescale</w:t>
            </w:r>
            <w:r>
              <w:rPr>
                <w:noProof/>
                <w:webHidden/>
              </w:rPr>
              <w:tab/>
            </w:r>
            <w:r>
              <w:rPr>
                <w:noProof/>
                <w:webHidden/>
              </w:rPr>
              <w:fldChar w:fldCharType="begin"/>
            </w:r>
            <w:r>
              <w:rPr>
                <w:noProof/>
                <w:webHidden/>
              </w:rPr>
              <w:instrText xml:space="preserve"> PAGEREF _Toc115262342 \h </w:instrText>
            </w:r>
            <w:r>
              <w:rPr>
                <w:noProof/>
                <w:webHidden/>
              </w:rPr>
            </w:r>
            <w:r>
              <w:rPr>
                <w:noProof/>
                <w:webHidden/>
              </w:rPr>
              <w:fldChar w:fldCharType="separate"/>
            </w:r>
            <w:r>
              <w:rPr>
                <w:noProof/>
                <w:webHidden/>
              </w:rPr>
              <w:t>3</w:t>
            </w:r>
            <w:r>
              <w:rPr>
                <w:noProof/>
                <w:webHidden/>
              </w:rPr>
              <w:fldChar w:fldCharType="end"/>
            </w:r>
          </w:hyperlink>
        </w:p>
        <w:p w14:paraId="76A8CD46" w14:textId="66B60D2C"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43" w:history="1">
            <w:r w:rsidRPr="009143AC">
              <w:rPr>
                <w:rStyle w:val="Hyperlink"/>
                <w:rFonts w:eastAsia="Calibri"/>
                <w:noProof/>
              </w:rPr>
              <w:t>8.</w:t>
            </w:r>
            <w:r>
              <w:rPr>
                <w:rFonts w:asciiTheme="minorHAnsi" w:eastAsiaTheme="minorEastAsia" w:hAnsiTheme="minorHAnsi" w:cstheme="minorBidi"/>
                <w:noProof/>
                <w:sz w:val="22"/>
                <w:szCs w:val="22"/>
                <w:lang w:eastAsia="en-GB"/>
              </w:rPr>
              <w:tab/>
            </w:r>
            <w:r w:rsidRPr="009143AC">
              <w:rPr>
                <w:rStyle w:val="Hyperlink"/>
                <w:rFonts w:eastAsia="Calibri"/>
                <w:noProof/>
              </w:rPr>
              <w:t>Next Steps</w:t>
            </w:r>
            <w:r>
              <w:rPr>
                <w:noProof/>
                <w:webHidden/>
              </w:rPr>
              <w:tab/>
            </w:r>
            <w:r>
              <w:rPr>
                <w:noProof/>
                <w:webHidden/>
              </w:rPr>
              <w:fldChar w:fldCharType="begin"/>
            </w:r>
            <w:r>
              <w:rPr>
                <w:noProof/>
                <w:webHidden/>
              </w:rPr>
              <w:instrText xml:space="preserve"> PAGEREF _Toc115262343 \h </w:instrText>
            </w:r>
            <w:r>
              <w:rPr>
                <w:noProof/>
                <w:webHidden/>
              </w:rPr>
            </w:r>
            <w:r>
              <w:rPr>
                <w:noProof/>
                <w:webHidden/>
              </w:rPr>
              <w:fldChar w:fldCharType="separate"/>
            </w:r>
            <w:r>
              <w:rPr>
                <w:noProof/>
                <w:webHidden/>
              </w:rPr>
              <w:t>3</w:t>
            </w:r>
            <w:r>
              <w:rPr>
                <w:noProof/>
                <w:webHidden/>
              </w:rPr>
              <w:fldChar w:fldCharType="end"/>
            </w:r>
          </w:hyperlink>
        </w:p>
        <w:p w14:paraId="44D7E4A6" w14:textId="1DD95F8D" w:rsidR="00DD6755" w:rsidRDefault="00DD6755">
          <w:pPr>
            <w:pStyle w:val="TOC1"/>
            <w:tabs>
              <w:tab w:val="left" w:pos="440"/>
              <w:tab w:val="right" w:leader="dot" w:pos="10756"/>
            </w:tabs>
            <w:rPr>
              <w:rFonts w:asciiTheme="minorHAnsi" w:eastAsiaTheme="minorEastAsia" w:hAnsiTheme="minorHAnsi" w:cstheme="minorBidi"/>
              <w:noProof/>
              <w:sz w:val="22"/>
              <w:szCs w:val="22"/>
              <w:lang w:eastAsia="en-GB"/>
            </w:rPr>
          </w:pPr>
          <w:hyperlink w:anchor="_Toc115262344" w:history="1">
            <w:r w:rsidRPr="009143AC">
              <w:rPr>
                <w:rStyle w:val="Hyperlink"/>
                <w:rFonts w:eastAsia="Calibri"/>
                <w:noProof/>
              </w:rPr>
              <w:t>9.</w:t>
            </w:r>
            <w:r>
              <w:rPr>
                <w:rFonts w:asciiTheme="minorHAnsi" w:eastAsiaTheme="minorEastAsia" w:hAnsiTheme="minorHAnsi" w:cstheme="minorBidi"/>
                <w:noProof/>
                <w:sz w:val="22"/>
                <w:szCs w:val="22"/>
                <w:lang w:eastAsia="en-GB"/>
              </w:rPr>
              <w:tab/>
            </w:r>
            <w:r w:rsidRPr="009143AC">
              <w:rPr>
                <w:rStyle w:val="Hyperlink"/>
                <w:rFonts w:eastAsia="Calibri"/>
                <w:noProof/>
              </w:rPr>
              <w:t>Further information</w:t>
            </w:r>
            <w:r>
              <w:rPr>
                <w:noProof/>
                <w:webHidden/>
              </w:rPr>
              <w:tab/>
            </w:r>
            <w:r>
              <w:rPr>
                <w:noProof/>
                <w:webHidden/>
              </w:rPr>
              <w:fldChar w:fldCharType="begin"/>
            </w:r>
            <w:r>
              <w:rPr>
                <w:noProof/>
                <w:webHidden/>
              </w:rPr>
              <w:instrText xml:space="preserve"> PAGEREF _Toc115262344 \h </w:instrText>
            </w:r>
            <w:r>
              <w:rPr>
                <w:noProof/>
                <w:webHidden/>
              </w:rPr>
            </w:r>
            <w:r>
              <w:rPr>
                <w:noProof/>
                <w:webHidden/>
              </w:rPr>
              <w:fldChar w:fldCharType="separate"/>
            </w:r>
            <w:r>
              <w:rPr>
                <w:noProof/>
                <w:webHidden/>
              </w:rPr>
              <w:t>4</w:t>
            </w:r>
            <w:r>
              <w:rPr>
                <w:noProof/>
                <w:webHidden/>
              </w:rPr>
              <w:fldChar w:fldCharType="end"/>
            </w:r>
          </w:hyperlink>
        </w:p>
        <w:p w14:paraId="4F7713CB" w14:textId="37335933" w:rsidR="00DD6755" w:rsidRDefault="00DD6755">
          <w:r>
            <w:rPr>
              <w:b/>
              <w:bCs/>
              <w:noProof/>
            </w:rPr>
            <w:fldChar w:fldCharType="end"/>
          </w:r>
        </w:p>
      </w:sdtContent>
    </w:sdt>
    <w:p w14:paraId="5E569EF7" w14:textId="3C1D4871" w:rsidR="00816836" w:rsidRDefault="00816836" w:rsidP="00816836">
      <w:pPr>
        <w:spacing w:line="360" w:lineRule="auto"/>
        <w:rPr>
          <w:rFonts w:ascii="Arial" w:eastAsia="Calibri" w:hAnsi="Arial" w:cs="Arial"/>
        </w:rPr>
      </w:pPr>
    </w:p>
    <w:p w14:paraId="4A70E14E" w14:textId="584900E4" w:rsidR="00816836" w:rsidRPr="00816836" w:rsidRDefault="00F4501F" w:rsidP="00BB22F1">
      <w:pPr>
        <w:pStyle w:val="Heading1"/>
        <w:numPr>
          <w:ilvl w:val="0"/>
          <w:numId w:val="22"/>
        </w:numPr>
        <w:spacing w:after="240"/>
        <w:rPr>
          <w:rFonts w:eastAsia="Calibri"/>
        </w:rPr>
      </w:pPr>
      <w:bookmarkStart w:id="0" w:name="_Toc115262336"/>
      <w:r>
        <w:rPr>
          <w:rFonts w:eastAsia="Calibri"/>
        </w:rPr>
        <w:t>Introduction</w:t>
      </w:r>
      <w:bookmarkEnd w:id="0"/>
    </w:p>
    <w:p w14:paraId="29DECC61" w14:textId="102E8E44" w:rsidR="000008F8" w:rsidRDefault="000429AB" w:rsidP="00BB22F1">
      <w:pPr>
        <w:spacing w:after="240" w:line="360" w:lineRule="auto"/>
        <w:ind w:left="360"/>
        <w:rPr>
          <w:rFonts w:ascii="Arial" w:hAnsi="Arial" w:cs="Arial"/>
        </w:rPr>
      </w:pPr>
      <w:r w:rsidRPr="000008F8">
        <w:rPr>
          <w:rFonts w:ascii="Arial" w:hAnsi="Arial" w:cs="Arial"/>
        </w:rPr>
        <w:t>This document is to provide a clear understanding of how to verify a Support or Professional &amp; Managerial promotion application.</w:t>
      </w:r>
    </w:p>
    <w:p w14:paraId="76FA0431" w14:textId="5C9060CF" w:rsidR="000429AB" w:rsidRPr="000008F8" w:rsidRDefault="000429AB" w:rsidP="00BB22F1">
      <w:pPr>
        <w:spacing w:after="240" w:line="360" w:lineRule="auto"/>
        <w:ind w:left="360"/>
        <w:rPr>
          <w:rFonts w:ascii="Arial" w:hAnsi="Arial" w:cs="Arial"/>
        </w:rPr>
      </w:pPr>
      <w:r w:rsidRPr="000008F8">
        <w:rPr>
          <w:rFonts w:ascii="Arial" w:hAnsi="Arial" w:cs="Arial"/>
          <w:color w:val="000000"/>
        </w:rPr>
        <w:t xml:space="preserve">General information on the promotions process can be found on the HR website and may be useful in providing context. </w:t>
      </w:r>
    </w:p>
    <w:p w14:paraId="3E2CCD3F" w14:textId="04CF6735" w:rsidR="00816836" w:rsidRPr="00686E2A" w:rsidRDefault="000429AB" w:rsidP="00686E2A">
      <w:pPr>
        <w:spacing w:after="240" w:line="360" w:lineRule="auto"/>
        <w:ind w:left="360"/>
        <w:rPr>
          <w:rFonts w:ascii="Arial" w:eastAsia="Calibri" w:hAnsi="Arial" w:cs="Arial"/>
        </w:rPr>
      </w:pPr>
      <w:r w:rsidRPr="000008F8">
        <w:rPr>
          <w:rFonts w:ascii="Arial" w:eastAsia="Calibri" w:hAnsi="Arial" w:cs="Arial"/>
        </w:rPr>
        <w:t xml:space="preserve">These guidelines have been developed following engagement with and input from key stakeholders and will be regularly reviewed. </w:t>
      </w:r>
    </w:p>
    <w:p w14:paraId="4619DF87" w14:textId="7A30CE0C" w:rsidR="000429AB" w:rsidRPr="00BB22F1" w:rsidRDefault="000429AB" w:rsidP="00BB22F1">
      <w:pPr>
        <w:pStyle w:val="Heading1"/>
        <w:numPr>
          <w:ilvl w:val="0"/>
          <w:numId w:val="22"/>
        </w:numPr>
        <w:spacing w:after="240"/>
        <w:rPr>
          <w:rFonts w:eastAsia="Calibri"/>
        </w:rPr>
      </w:pPr>
      <w:bookmarkStart w:id="1" w:name="_Toc115262337"/>
      <w:r>
        <w:rPr>
          <w:rFonts w:eastAsia="Calibri"/>
        </w:rPr>
        <w:t>Overview</w:t>
      </w:r>
      <w:bookmarkEnd w:id="1"/>
    </w:p>
    <w:p w14:paraId="021D64B3" w14:textId="3C3CED0E" w:rsidR="000429AB" w:rsidRPr="00DD3758" w:rsidRDefault="000429AB"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 xml:space="preserve">Once an applicant has completed their promotion application, it will </w:t>
      </w:r>
      <w:r>
        <w:rPr>
          <w:rFonts w:ascii="Arial" w:hAnsi="Arial" w:cs="Arial"/>
          <w:color w:val="000000"/>
        </w:rPr>
        <w:t xml:space="preserve">be sent to your Faculty/Service HR Manager and he/she will arrange for this to be verified. </w:t>
      </w:r>
      <w:r w:rsidRPr="00DD3758">
        <w:rPr>
          <w:rFonts w:ascii="Arial" w:hAnsi="Arial" w:cs="Arial"/>
          <w:color w:val="000000"/>
        </w:rPr>
        <w:t>Verifiers are usually the Head of School / Service. In some cases, they may authorise a nominee, such as a Head of Section within a Service or a Head of Unit</w:t>
      </w:r>
      <w:r>
        <w:rPr>
          <w:rFonts w:ascii="Arial" w:hAnsi="Arial" w:cs="Arial"/>
          <w:color w:val="000000"/>
        </w:rPr>
        <w:t>/Service</w:t>
      </w:r>
      <w:r w:rsidRPr="00DD3758">
        <w:rPr>
          <w:rFonts w:ascii="Arial" w:hAnsi="Arial" w:cs="Arial"/>
          <w:color w:val="000000"/>
        </w:rPr>
        <w:t xml:space="preserve"> within a School.</w:t>
      </w:r>
    </w:p>
    <w:p w14:paraId="4EABF403" w14:textId="6AC68018" w:rsidR="000429AB" w:rsidRPr="00DD3758" w:rsidRDefault="000429AB"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 xml:space="preserve">The verification stage will not involve any judgement of the promotion case. Instead, it will provide factual information, add any context to the application </w:t>
      </w:r>
      <w:r>
        <w:rPr>
          <w:rFonts w:ascii="Arial" w:hAnsi="Arial" w:cs="Arial"/>
          <w:color w:val="000000"/>
        </w:rPr>
        <w:t xml:space="preserve">if required </w:t>
      </w:r>
      <w:r w:rsidRPr="00DD3758">
        <w:rPr>
          <w:rFonts w:ascii="Arial" w:hAnsi="Arial" w:cs="Arial"/>
          <w:color w:val="000000"/>
        </w:rPr>
        <w:t xml:space="preserve">and, where necessary, highlight areas for consideration by the promotion panel. </w:t>
      </w:r>
    </w:p>
    <w:p w14:paraId="49268E4E" w14:textId="5FFC51E9" w:rsidR="000429AB" w:rsidRPr="00BB22F1" w:rsidRDefault="000429AB" w:rsidP="00BB22F1">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lastRenderedPageBreak/>
        <w:t>The decision on a promotion application rests entirely with the panel. The application and information provided at the verification stage will form a basis for this and the panel may also choose to seek further information. This will allow them to make a judgement on whether the evidence provided meets the criteria.</w:t>
      </w:r>
    </w:p>
    <w:p w14:paraId="22B82531" w14:textId="2533029E" w:rsidR="000429AB" w:rsidRPr="00BB22F1" w:rsidRDefault="000429AB" w:rsidP="00BB22F1">
      <w:pPr>
        <w:pStyle w:val="Heading1"/>
        <w:numPr>
          <w:ilvl w:val="0"/>
          <w:numId w:val="22"/>
        </w:numPr>
        <w:spacing w:after="240"/>
        <w:rPr>
          <w:rFonts w:eastAsia="Calibri"/>
        </w:rPr>
      </w:pPr>
      <w:bookmarkStart w:id="2" w:name="_Toc115262338"/>
      <w:r>
        <w:rPr>
          <w:rFonts w:eastAsia="Calibri"/>
        </w:rPr>
        <w:t>Role of the verifier</w:t>
      </w:r>
      <w:bookmarkEnd w:id="2"/>
    </w:p>
    <w:p w14:paraId="25F1454E" w14:textId="5D7761B3" w:rsidR="000429AB" w:rsidRPr="00DD3758" w:rsidRDefault="000429AB"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 xml:space="preserve">Your role is to formally confirm: </w:t>
      </w:r>
    </w:p>
    <w:p w14:paraId="33FC939C" w14:textId="77777777" w:rsidR="000429AB" w:rsidRPr="00DD3758" w:rsidRDefault="000429AB" w:rsidP="000008F8">
      <w:pPr>
        <w:pStyle w:val="ListParagraph"/>
        <w:numPr>
          <w:ilvl w:val="0"/>
          <w:numId w:val="20"/>
        </w:numPr>
        <w:autoSpaceDE w:val="0"/>
        <w:autoSpaceDN w:val="0"/>
        <w:adjustRightInd w:val="0"/>
        <w:spacing w:line="360" w:lineRule="auto"/>
        <w:ind w:left="1080"/>
        <w:rPr>
          <w:rFonts w:ascii="Arial" w:hAnsi="Arial" w:cs="Arial"/>
          <w:color w:val="000000"/>
        </w:rPr>
      </w:pPr>
      <w:r w:rsidRPr="00DD3758">
        <w:rPr>
          <w:rFonts w:ascii="Arial" w:hAnsi="Arial" w:cs="Arial"/>
          <w:color w:val="000000"/>
        </w:rPr>
        <w:t>that the criteria addressed by the applicant fit</w:t>
      </w:r>
      <w:r>
        <w:rPr>
          <w:rFonts w:ascii="Arial" w:hAnsi="Arial" w:cs="Arial"/>
          <w:color w:val="000000"/>
        </w:rPr>
        <w:t>s</w:t>
      </w:r>
      <w:r w:rsidRPr="00DD3758">
        <w:rPr>
          <w:rFonts w:ascii="Arial" w:hAnsi="Arial" w:cs="Arial"/>
          <w:color w:val="000000"/>
        </w:rPr>
        <w:t xml:space="preserve"> with the Faculty</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School</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 xml:space="preserve">Service strategy and are appropriate to the agreed role; </w:t>
      </w:r>
    </w:p>
    <w:p w14:paraId="7BB78C14" w14:textId="77777777" w:rsidR="000429AB" w:rsidRPr="00DD3758" w:rsidRDefault="000429AB" w:rsidP="000008F8">
      <w:pPr>
        <w:pStyle w:val="ListParagraph"/>
        <w:numPr>
          <w:ilvl w:val="0"/>
          <w:numId w:val="20"/>
        </w:numPr>
        <w:autoSpaceDE w:val="0"/>
        <w:autoSpaceDN w:val="0"/>
        <w:adjustRightInd w:val="0"/>
        <w:spacing w:line="360" w:lineRule="auto"/>
        <w:ind w:left="1080"/>
        <w:rPr>
          <w:rFonts w:ascii="Arial" w:hAnsi="Arial" w:cs="Arial"/>
          <w:color w:val="000000"/>
        </w:rPr>
      </w:pPr>
      <w:r w:rsidRPr="00DD3758">
        <w:rPr>
          <w:rFonts w:ascii="Arial" w:hAnsi="Arial" w:cs="Arial"/>
          <w:color w:val="000000"/>
        </w:rPr>
        <w:t xml:space="preserve">that you have considered the evidence provided about the activities currently being undertaken by the applicant and that, to your knowledge, they provide an accurate representation of those activities; </w:t>
      </w:r>
    </w:p>
    <w:p w14:paraId="4B85D540" w14:textId="77777777" w:rsidR="000429AB" w:rsidRPr="00DD3758" w:rsidRDefault="000429AB" w:rsidP="000008F8">
      <w:pPr>
        <w:pStyle w:val="ListParagraph"/>
        <w:numPr>
          <w:ilvl w:val="0"/>
          <w:numId w:val="20"/>
        </w:numPr>
        <w:autoSpaceDE w:val="0"/>
        <w:autoSpaceDN w:val="0"/>
        <w:adjustRightInd w:val="0"/>
        <w:spacing w:line="360" w:lineRule="auto"/>
        <w:ind w:left="1080"/>
        <w:rPr>
          <w:rFonts w:ascii="Arial" w:hAnsi="Arial" w:cs="Arial"/>
          <w:color w:val="000000"/>
        </w:rPr>
      </w:pPr>
      <w:r w:rsidRPr="00DD3758">
        <w:rPr>
          <w:rFonts w:ascii="Arial" w:hAnsi="Arial" w:cs="Arial"/>
          <w:color w:val="000000"/>
        </w:rPr>
        <w:t xml:space="preserve">that you have ensured that the responsibility, autonomy and complexity of the role are reflected accurately throughout the application; </w:t>
      </w:r>
    </w:p>
    <w:p w14:paraId="6852C6FF" w14:textId="77777777" w:rsidR="000429AB" w:rsidRPr="00DD3758" w:rsidRDefault="000429AB" w:rsidP="000008F8">
      <w:pPr>
        <w:pStyle w:val="ListParagraph"/>
        <w:numPr>
          <w:ilvl w:val="0"/>
          <w:numId w:val="20"/>
        </w:numPr>
        <w:autoSpaceDE w:val="0"/>
        <w:autoSpaceDN w:val="0"/>
        <w:adjustRightInd w:val="0"/>
        <w:spacing w:line="360" w:lineRule="auto"/>
        <w:ind w:left="1080"/>
        <w:rPr>
          <w:rFonts w:ascii="Arial" w:hAnsi="Arial" w:cs="Arial"/>
          <w:color w:val="000000"/>
        </w:rPr>
      </w:pPr>
      <w:r w:rsidRPr="00DD3758">
        <w:rPr>
          <w:rFonts w:ascii="Arial" w:hAnsi="Arial" w:cs="Arial"/>
          <w:color w:val="000000"/>
        </w:rPr>
        <w:t>that any comments you have made on the application are clearly marked as your own and have been fed back to the applicant;</w:t>
      </w:r>
    </w:p>
    <w:p w14:paraId="556A441D" w14:textId="43D89A23" w:rsidR="000429AB" w:rsidRPr="000008F8" w:rsidRDefault="000429AB" w:rsidP="000008F8">
      <w:pPr>
        <w:pStyle w:val="ListParagraph"/>
        <w:numPr>
          <w:ilvl w:val="0"/>
          <w:numId w:val="20"/>
        </w:numPr>
        <w:autoSpaceDE w:val="0"/>
        <w:autoSpaceDN w:val="0"/>
        <w:adjustRightInd w:val="0"/>
        <w:spacing w:after="240" w:line="360" w:lineRule="auto"/>
        <w:ind w:left="1080"/>
        <w:rPr>
          <w:rFonts w:ascii="Arial" w:hAnsi="Arial" w:cs="Arial"/>
          <w:color w:val="000000"/>
        </w:rPr>
      </w:pPr>
      <w:r w:rsidRPr="00DD3758">
        <w:rPr>
          <w:rFonts w:ascii="Arial" w:hAnsi="Arial" w:cs="Arial"/>
          <w:color w:val="000000"/>
        </w:rPr>
        <w:t>that the applicant operates in line with the University values and standards. If concerns have been raised, please speak to your Faculty / Service HR Manager.</w:t>
      </w:r>
    </w:p>
    <w:p w14:paraId="3FDC91DD" w14:textId="0540E5BE" w:rsidR="000429AB" w:rsidRPr="00DD3758" w:rsidRDefault="000429AB"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You do not need to explicitly confirm all statements in the promotion application. The panel will assume that all statements are factually correct and no additional context is required unless further information is provided.</w:t>
      </w:r>
    </w:p>
    <w:p w14:paraId="7612F363" w14:textId="097C09F1" w:rsidR="000115EF" w:rsidRPr="00BB22F1" w:rsidRDefault="000429AB" w:rsidP="00BB22F1">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By signing the promotion application you are confirming that the information within the application provide a full and accurate picture of the activities that the applicant is undertaking and will continue to undertake. This will allow the panel to make an informed judgement about whether the application for promotion is justified.</w:t>
      </w:r>
    </w:p>
    <w:p w14:paraId="22514863" w14:textId="11B8487F" w:rsidR="000429AB" w:rsidRPr="00BB22F1" w:rsidRDefault="000429AB" w:rsidP="00BB22F1">
      <w:pPr>
        <w:pStyle w:val="Heading1"/>
        <w:numPr>
          <w:ilvl w:val="0"/>
          <w:numId w:val="22"/>
        </w:numPr>
        <w:spacing w:after="240"/>
        <w:rPr>
          <w:rFonts w:eastAsia="Calibri"/>
        </w:rPr>
      </w:pPr>
      <w:bookmarkStart w:id="3" w:name="_Toc115262339"/>
      <w:r>
        <w:rPr>
          <w:rFonts w:eastAsia="Calibri"/>
        </w:rPr>
        <w:t>Providing context for the Role</w:t>
      </w:r>
      <w:bookmarkEnd w:id="3"/>
    </w:p>
    <w:p w14:paraId="2438B747" w14:textId="791A2253" w:rsidR="000429AB" w:rsidRPr="00DD3758" w:rsidRDefault="000429AB" w:rsidP="000008F8">
      <w:pPr>
        <w:autoSpaceDE w:val="0"/>
        <w:autoSpaceDN w:val="0"/>
        <w:adjustRightInd w:val="0"/>
        <w:spacing w:line="360" w:lineRule="auto"/>
        <w:ind w:left="360"/>
        <w:rPr>
          <w:rFonts w:ascii="Arial" w:hAnsi="Arial" w:cs="Arial"/>
          <w:color w:val="000000"/>
        </w:rPr>
      </w:pPr>
      <w:r w:rsidRPr="00DD3758">
        <w:rPr>
          <w:rFonts w:ascii="Arial" w:hAnsi="Arial" w:cs="Arial"/>
          <w:color w:val="000000"/>
        </w:rPr>
        <w:t xml:space="preserve">It is important that the application accurately conveys the level of responsibility and autonomy required of the role. The complexity of the issues encountered within the role, as well as the </w:t>
      </w:r>
      <w:r w:rsidRPr="00DD3758">
        <w:rPr>
          <w:rFonts w:ascii="Arial" w:hAnsi="Arial" w:cs="Arial"/>
          <w:color w:val="000000"/>
        </w:rPr>
        <w:lastRenderedPageBreak/>
        <w:t xml:space="preserve">complexity of the environment within which it operates, can also </w:t>
      </w:r>
      <w:r>
        <w:rPr>
          <w:rFonts w:ascii="Arial" w:hAnsi="Arial" w:cs="Arial"/>
          <w:color w:val="000000"/>
        </w:rPr>
        <w:t xml:space="preserve">be </w:t>
      </w:r>
      <w:r w:rsidRPr="00DD3758">
        <w:rPr>
          <w:rFonts w:ascii="Arial" w:hAnsi="Arial" w:cs="Arial"/>
          <w:color w:val="000000"/>
        </w:rPr>
        <w:t>helpful to ensure a clear ‘picture’ can be built up</w:t>
      </w:r>
      <w:r w:rsidR="000008F8">
        <w:rPr>
          <w:rFonts w:ascii="Arial" w:hAnsi="Arial" w:cs="Arial"/>
          <w:color w:val="000000"/>
        </w:rPr>
        <w:t>.</w:t>
      </w:r>
    </w:p>
    <w:p w14:paraId="087DFDBD" w14:textId="648A6A7A" w:rsidR="0089071E" w:rsidRPr="00BB22F1" w:rsidRDefault="000429AB" w:rsidP="00BB22F1">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For some roles additional information</w:t>
      </w:r>
      <w:r>
        <w:rPr>
          <w:rFonts w:ascii="Arial" w:hAnsi="Arial" w:cs="Arial"/>
          <w:color w:val="000000"/>
        </w:rPr>
        <w:t>,</w:t>
      </w:r>
      <w:r w:rsidRPr="00DD3758">
        <w:rPr>
          <w:rFonts w:ascii="Arial" w:hAnsi="Arial" w:cs="Arial"/>
          <w:color w:val="000000"/>
        </w:rPr>
        <w:t xml:space="preserve"> to give the panel further context to make a decision</w:t>
      </w:r>
      <w:r>
        <w:rPr>
          <w:rFonts w:ascii="Arial" w:hAnsi="Arial" w:cs="Arial"/>
          <w:color w:val="000000"/>
        </w:rPr>
        <w:t>, may be required.</w:t>
      </w:r>
      <w:r w:rsidRPr="00DD3758">
        <w:rPr>
          <w:rFonts w:ascii="Arial" w:hAnsi="Arial" w:cs="Arial"/>
          <w:color w:val="000000"/>
        </w:rPr>
        <w:t xml:space="preserve"> As a verifier you should ensure that the responsibility, autonomy and complexity of the role are reflected accurately throughout the application. You are not required to make any judgements about the outcome of activities but, where appropriate, should highlight any areas for consideration by the panel. </w:t>
      </w:r>
    </w:p>
    <w:p w14:paraId="0298A1C9" w14:textId="3FB8488D" w:rsidR="007E7BD7" w:rsidRPr="00BB22F1" w:rsidRDefault="007E7BD7" w:rsidP="00BB22F1">
      <w:pPr>
        <w:pStyle w:val="Heading1"/>
        <w:numPr>
          <w:ilvl w:val="0"/>
          <w:numId w:val="22"/>
        </w:numPr>
        <w:spacing w:after="240"/>
        <w:rPr>
          <w:rFonts w:eastAsia="Calibri"/>
        </w:rPr>
      </w:pPr>
      <w:bookmarkStart w:id="4" w:name="_Toc115262340"/>
      <w:r>
        <w:rPr>
          <w:rFonts w:eastAsia="Calibri"/>
        </w:rPr>
        <w:t>Gathering information</w:t>
      </w:r>
      <w:bookmarkEnd w:id="4"/>
    </w:p>
    <w:p w14:paraId="18B56667" w14:textId="01AD4406" w:rsidR="007E7BD7" w:rsidRPr="00DD3758" w:rsidRDefault="007E7BD7"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You may want to consult with relevant key people and who these people are will vary with each role. They should know the applicant’s role well and be able to comment constructively on the content of the role, and the activities outlined in the application. Please contact your HR Manager if you wish to consult with other key people.</w:t>
      </w:r>
    </w:p>
    <w:p w14:paraId="63322211" w14:textId="5D3586AF" w:rsidR="007E7BD7" w:rsidRPr="00BB22F1" w:rsidRDefault="007E7BD7" w:rsidP="00BB22F1">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Comments based upon subjective sources such as hearsay</w:t>
      </w:r>
      <w:r>
        <w:rPr>
          <w:rFonts w:ascii="Arial" w:hAnsi="Arial" w:cs="Arial"/>
          <w:color w:val="000000"/>
        </w:rPr>
        <w:t>,</w:t>
      </w:r>
      <w:r w:rsidRPr="00DD3758">
        <w:rPr>
          <w:rFonts w:ascii="Arial" w:hAnsi="Arial" w:cs="Arial"/>
          <w:color w:val="000000"/>
        </w:rPr>
        <w:t xml:space="preserve"> anecdotal evidence</w:t>
      </w:r>
      <w:r>
        <w:rPr>
          <w:rFonts w:ascii="Arial" w:hAnsi="Arial" w:cs="Arial"/>
          <w:color w:val="000000"/>
        </w:rPr>
        <w:t>,</w:t>
      </w:r>
      <w:r w:rsidRPr="00DD3758">
        <w:rPr>
          <w:rFonts w:ascii="Arial" w:hAnsi="Arial" w:cs="Arial"/>
          <w:color w:val="000000"/>
        </w:rPr>
        <w:t xml:space="preserve"> ‘one off’</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infrequent contact</w:t>
      </w:r>
      <w:r>
        <w:rPr>
          <w:rFonts w:ascii="Arial" w:hAnsi="Arial" w:cs="Arial"/>
          <w:color w:val="000000"/>
        </w:rPr>
        <w:t>,</w:t>
      </w:r>
      <w:r w:rsidRPr="00DD3758">
        <w:rPr>
          <w:rFonts w:ascii="Arial" w:hAnsi="Arial" w:cs="Arial"/>
          <w:color w:val="000000"/>
        </w:rPr>
        <w:t xml:space="preserve"> or an individual’s personality</w:t>
      </w:r>
      <w:r>
        <w:rPr>
          <w:rFonts w:ascii="Arial" w:hAnsi="Arial" w:cs="Arial"/>
          <w:color w:val="000000"/>
        </w:rPr>
        <w:t>,</w:t>
      </w:r>
      <w:r w:rsidRPr="00DD3758">
        <w:rPr>
          <w:rFonts w:ascii="Arial" w:hAnsi="Arial" w:cs="Arial"/>
          <w:color w:val="000000"/>
        </w:rPr>
        <w:t xml:space="preserve"> should not be included.</w:t>
      </w:r>
    </w:p>
    <w:p w14:paraId="5DBFE2D9" w14:textId="1B1D8913" w:rsidR="007E7BD7" w:rsidRPr="00BB22F1" w:rsidRDefault="007E7BD7" w:rsidP="00BB22F1">
      <w:pPr>
        <w:pStyle w:val="Heading1"/>
        <w:numPr>
          <w:ilvl w:val="0"/>
          <w:numId w:val="22"/>
        </w:numPr>
        <w:spacing w:after="240"/>
        <w:rPr>
          <w:rFonts w:eastAsia="Calibri"/>
        </w:rPr>
      </w:pPr>
      <w:bookmarkStart w:id="5" w:name="_Toc115262341"/>
      <w:r>
        <w:rPr>
          <w:rFonts w:eastAsia="Calibri"/>
        </w:rPr>
        <w:t>Making Comments</w:t>
      </w:r>
      <w:bookmarkEnd w:id="5"/>
    </w:p>
    <w:p w14:paraId="7F0453E7" w14:textId="77777777" w:rsidR="000008F8" w:rsidRDefault="007E7BD7"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It is essential you only include relevant, evidence</w:t>
      </w:r>
      <w:r>
        <w:rPr>
          <w:rFonts w:ascii="Arial" w:hAnsi="Arial" w:cs="Arial"/>
          <w:color w:val="000000"/>
        </w:rPr>
        <w:t>-</w:t>
      </w:r>
      <w:r w:rsidRPr="00DD3758">
        <w:rPr>
          <w:rFonts w:ascii="Arial" w:hAnsi="Arial" w:cs="Arial"/>
          <w:color w:val="000000"/>
        </w:rPr>
        <w:t>based information. Any comments that you wish to make should be set out in the verification section on the application form.</w:t>
      </w:r>
    </w:p>
    <w:p w14:paraId="179526F5" w14:textId="3F6ACB41" w:rsidR="007E7BD7" w:rsidRPr="00DD3758" w:rsidRDefault="007E7BD7" w:rsidP="000008F8">
      <w:pPr>
        <w:autoSpaceDE w:val="0"/>
        <w:autoSpaceDN w:val="0"/>
        <w:adjustRightInd w:val="0"/>
        <w:spacing w:line="360" w:lineRule="auto"/>
        <w:ind w:left="360"/>
        <w:rPr>
          <w:rFonts w:ascii="Arial" w:hAnsi="Arial" w:cs="Arial"/>
          <w:color w:val="000000"/>
        </w:rPr>
      </w:pPr>
      <w:r w:rsidRPr="00DD3758">
        <w:rPr>
          <w:rFonts w:ascii="Arial" w:hAnsi="Arial" w:cs="Arial"/>
          <w:color w:val="000000"/>
        </w:rPr>
        <w:t>You may also wish to make specific comments or amendments to the body of the text.</w:t>
      </w:r>
    </w:p>
    <w:p w14:paraId="4DCF2EA8" w14:textId="0BFC89FD" w:rsidR="007E7BD7" w:rsidRPr="00DD3758" w:rsidRDefault="007E7BD7"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Additions</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amendments should be clearly marked as yours as this will help the applicant identify any changes and the panel to identify the comments.</w:t>
      </w:r>
    </w:p>
    <w:p w14:paraId="203DBA40" w14:textId="77777777" w:rsidR="007E7BD7" w:rsidRPr="00DD3758" w:rsidRDefault="007E7BD7" w:rsidP="000008F8">
      <w:pPr>
        <w:autoSpaceDE w:val="0"/>
        <w:autoSpaceDN w:val="0"/>
        <w:adjustRightInd w:val="0"/>
        <w:spacing w:line="360" w:lineRule="auto"/>
        <w:ind w:left="360"/>
        <w:rPr>
          <w:rFonts w:ascii="Arial" w:hAnsi="Arial" w:cs="Arial"/>
          <w:color w:val="000000"/>
        </w:rPr>
      </w:pPr>
      <w:r w:rsidRPr="00DD3758">
        <w:rPr>
          <w:rFonts w:ascii="Arial" w:hAnsi="Arial" w:cs="Arial"/>
          <w:color w:val="000000"/>
        </w:rPr>
        <w:t>In all cases, any comments, additions and</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or amendments must be fed back to the applicant.</w:t>
      </w:r>
    </w:p>
    <w:p w14:paraId="1F1BB779" w14:textId="098D87ED" w:rsidR="007E7BD7" w:rsidRPr="00BB22F1" w:rsidRDefault="007E7BD7" w:rsidP="00BB22F1">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 xml:space="preserve">Your HR Manager will be able to provide advice on how to do this, if required. </w:t>
      </w:r>
    </w:p>
    <w:p w14:paraId="27A2A6CC" w14:textId="795C103A" w:rsidR="007E7BD7" w:rsidRPr="00BB22F1" w:rsidRDefault="007E7BD7" w:rsidP="00BB22F1">
      <w:pPr>
        <w:pStyle w:val="Heading1"/>
        <w:numPr>
          <w:ilvl w:val="0"/>
          <w:numId w:val="22"/>
        </w:numPr>
        <w:spacing w:after="240"/>
        <w:rPr>
          <w:rFonts w:eastAsia="Calibri"/>
        </w:rPr>
      </w:pPr>
      <w:bookmarkStart w:id="6" w:name="_Toc115262342"/>
      <w:r>
        <w:rPr>
          <w:rFonts w:eastAsia="Calibri"/>
        </w:rPr>
        <w:t>Timescale</w:t>
      </w:r>
      <w:bookmarkEnd w:id="6"/>
    </w:p>
    <w:p w14:paraId="620146D5" w14:textId="2C754E15" w:rsidR="00BB22F1" w:rsidRDefault="007E7BD7" w:rsidP="00BB22F1">
      <w:pPr>
        <w:spacing w:line="360" w:lineRule="auto"/>
        <w:ind w:left="360"/>
        <w:jc w:val="both"/>
        <w:rPr>
          <w:rFonts w:ascii="Arial" w:eastAsia="Calibri" w:hAnsi="Arial" w:cs="Arial"/>
          <w:b/>
          <w:sz w:val="28"/>
          <w:szCs w:val="28"/>
        </w:rPr>
      </w:pPr>
      <w:r w:rsidRPr="00DD3758">
        <w:rPr>
          <w:rFonts w:ascii="Arial" w:hAnsi="Arial" w:cs="Arial"/>
          <w:color w:val="000000"/>
        </w:rPr>
        <w:lastRenderedPageBreak/>
        <w:t xml:space="preserve">The verification will normally be agreed with the applicant within </w:t>
      </w:r>
      <w:r>
        <w:rPr>
          <w:rFonts w:ascii="Arial" w:hAnsi="Arial" w:cs="Arial"/>
          <w:color w:val="000000"/>
        </w:rPr>
        <w:t>four</w:t>
      </w:r>
      <w:r w:rsidRPr="00DD3758">
        <w:rPr>
          <w:rFonts w:ascii="Arial" w:hAnsi="Arial" w:cs="Arial"/>
          <w:color w:val="000000"/>
        </w:rPr>
        <w:t xml:space="preserve"> weeks of receipt. If there is an issue at this stage which cannot be resolved, a Faculty</w:t>
      </w:r>
      <w:r>
        <w:rPr>
          <w:rFonts w:ascii="Arial" w:hAnsi="Arial" w:cs="Arial"/>
          <w:color w:val="000000"/>
        </w:rPr>
        <w:t xml:space="preserve"> </w:t>
      </w:r>
      <w:r w:rsidRPr="00DD3758">
        <w:rPr>
          <w:rFonts w:ascii="Arial" w:hAnsi="Arial" w:cs="Arial"/>
          <w:color w:val="000000"/>
        </w:rPr>
        <w:t>/</w:t>
      </w:r>
      <w:r>
        <w:rPr>
          <w:rFonts w:ascii="Arial" w:hAnsi="Arial" w:cs="Arial"/>
          <w:color w:val="000000"/>
        </w:rPr>
        <w:t xml:space="preserve"> </w:t>
      </w:r>
      <w:r w:rsidRPr="00DD3758">
        <w:rPr>
          <w:rFonts w:ascii="Arial" w:hAnsi="Arial" w:cs="Arial"/>
          <w:color w:val="000000"/>
        </w:rPr>
        <w:t>Service HR Manager or trade union representative may be asked to facilitate an agreement. If it still cannot be resolved, it would be referred to the next appropriate management level</w:t>
      </w:r>
      <w:r w:rsidR="00BB22F1">
        <w:rPr>
          <w:rFonts w:ascii="Arial" w:eastAsia="Calibri" w:hAnsi="Arial" w:cs="Arial"/>
          <w:b/>
          <w:sz w:val="28"/>
          <w:szCs w:val="28"/>
        </w:rPr>
        <w:t>.</w:t>
      </w:r>
    </w:p>
    <w:p w14:paraId="2B4135A0" w14:textId="77777777" w:rsidR="00BB22F1" w:rsidRDefault="00BB22F1">
      <w:pPr>
        <w:rPr>
          <w:rFonts w:ascii="Arial" w:eastAsia="Calibri" w:hAnsi="Arial" w:cs="Arial"/>
          <w:b/>
          <w:sz w:val="28"/>
          <w:szCs w:val="28"/>
        </w:rPr>
      </w:pPr>
      <w:r>
        <w:rPr>
          <w:rFonts w:ascii="Arial" w:eastAsia="Calibri" w:hAnsi="Arial" w:cs="Arial"/>
          <w:b/>
          <w:sz w:val="28"/>
          <w:szCs w:val="28"/>
        </w:rPr>
        <w:br w:type="page"/>
      </w:r>
    </w:p>
    <w:p w14:paraId="3893FA97" w14:textId="5D988B6C" w:rsidR="007E7BD7" w:rsidRPr="00BB22F1" w:rsidRDefault="007E7BD7" w:rsidP="00BB22F1">
      <w:pPr>
        <w:pStyle w:val="Heading1"/>
        <w:numPr>
          <w:ilvl w:val="0"/>
          <w:numId w:val="22"/>
        </w:numPr>
        <w:spacing w:after="240"/>
        <w:rPr>
          <w:rFonts w:eastAsia="Calibri"/>
        </w:rPr>
      </w:pPr>
      <w:bookmarkStart w:id="7" w:name="_Toc115262343"/>
      <w:r>
        <w:rPr>
          <w:rFonts w:eastAsia="Calibri"/>
        </w:rPr>
        <w:t>Next Steps</w:t>
      </w:r>
      <w:bookmarkEnd w:id="7"/>
    </w:p>
    <w:p w14:paraId="28CCCC11" w14:textId="3A41EFF4" w:rsidR="007E7BD7" w:rsidRPr="00BB22F1" w:rsidRDefault="007E7BD7" w:rsidP="00BB22F1">
      <w:pPr>
        <w:autoSpaceDE w:val="0"/>
        <w:autoSpaceDN w:val="0"/>
        <w:adjustRightInd w:val="0"/>
        <w:spacing w:after="240" w:line="360" w:lineRule="auto"/>
        <w:ind w:left="360"/>
        <w:rPr>
          <w:rFonts w:ascii="Arial" w:hAnsi="Arial" w:cs="Arial"/>
          <w:color w:val="000000"/>
        </w:rPr>
      </w:pPr>
      <w:r w:rsidRPr="007E7BD7">
        <w:rPr>
          <w:rFonts w:ascii="Arial" w:hAnsi="Arial" w:cs="Arial"/>
          <w:color w:val="000000"/>
        </w:rPr>
        <w:t xml:space="preserve">Once the application has been verified, it should be forwarded via your Faculty/Service HR Manager to </w:t>
      </w:r>
      <w:hyperlink r:id="rId11" w:history="1">
        <w:r w:rsidRPr="007E7BD7">
          <w:rPr>
            <w:rStyle w:val="Hyperlink"/>
            <w:rFonts w:ascii="Arial" w:hAnsi="Arial" w:cs="Arial"/>
          </w:rPr>
          <w:t>promotions@leeds.ac.uk</w:t>
        </w:r>
      </w:hyperlink>
      <w:r w:rsidRPr="007E7BD7">
        <w:rPr>
          <w:rFonts w:ascii="Arial" w:hAnsi="Arial" w:cs="Arial"/>
          <w:color w:val="000000"/>
        </w:rPr>
        <w:t xml:space="preserve"> who will arrange the promotion panel. </w:t>
      </w:r>
    </w:p>
    <w:p w14:paraId="7A98AF22" w14:textId="6A49A890" w:rsidR="007E7BD7" w:rsidRPr="00BB22F1" w:rsidRDefault="007E7BD7" w:rsidP="00BB22F1">
      <w:pPr>
        <w:pStyle w:val="Heading1"/>
        <w:numPr>
          <w:ilvl w:val="0"/>
          <w:numId w:val="22"/>
        </w:numPr>
        <w:spacing w:after="240"/>
        <w:rPr>
          <w:rFonts w:eastAsia="Calibri"/>
        </w:rPr>
      </w:pPr>
      <w:bookmarkStart w:id="8" w:name="_Toc115262344"/>
      <w:r>
        <w:rPr>
          <w:rFonts w:eastAsia="Calibri"/>
        </w:rPr>
        <w:t>Further information</w:t>
      </w:r>
      <w:bookmarkEnd w:id="8"/>
    </w:p>
    <w:p w14:paraId="5A66E7FD" w14:textId="5DB58B8D" w:rsidR="00371933" w:rsidRDefault="007E7BD7" w:rsidP="000008F8">
      <w:pPr>
        <w:autoSpaceDE w:val="0"/>
        <w:autoSpaceDN w:val="0"/>
        <w:adjustRightInd w:val="0"/>
        <w:spacing w:after="240" w:line="360" w:lineRule="auto"/>
        <w:ind w:left="360"/>
        <w:rPr>
          <w:rFonts w:ascii="Arial" w:hAnsi="Arial" w:cs="Arial"/>
          <w:color w:val="000000"/>
        </w:rPr>
      </w:pPr>
      <w:r w:rsidRPr="00DD3758">
        <w:rPr>
          <w:rFonts w:ascii="Arial" w:hAnsi="Arial" w:cs="Arial"/>
          <w:color w:val="000000"/>
        </w:rPr>
        <w:t>If you have any questions or queries about the verifier role</w:t>
      </w:r>
      <w:r>
        <w:rPr>
          <w:rFonts w:ascii="Arial" w:hAnsi="Arial" w:cs="Arial"/>
          <w:color w:val="000000"/>
        </w:rPr>
        <w:t>,</w:t>
      </w:r>
      <w:r w:rsidRPr="00DD3758">
        <w:rPr>
          <w:rFonts w:ascii="Arial" w:hAnsi="Arial" w:cs="Arial"/>
          <w:color w:val="000000"/>
        </w:rPr>
        <w:t xml:space="preserve"> or </w:t>
      </w:r>
      <w:r>
        <w:rPr>
          <w:rFonts w:ascii="Arial" w:hAnsi="Arial" w:cs="Arial"/>
          <w:color w:val="000000"/>
        </w:rPr>
        <w:t xml:space="preserve">about </w:t>
      </w:r>
      <w:r w:rsidRPr="00DD3758">
        <w:rPr>
          <w:rFonts w:ascii="Arial" w:hAnsi="Arial" w:cs="Arial"/>
          <w:color w:val="000000"/>
        </w:rPr>
        <w:t xml:space="preserve">the promotion process, please contact your </w:t>
      </w:r>
      <w:r w:rsidR="009C641A">
        <w:rPr>
          <w:rFonts w:ascii="Arial" w:hAnsi="Arial" w:cs="Arial"/>
          <w:color w:val="000000"/>
        </w:rPr>
        <w:t xml:space="preserve">local </w:t>
      </w:r>
      <w:r w:rsidRPr="00DD3758">
        <w:rPr>
          <w:rFonts w:ascii="Arial" w:hAnsi="Arial" w:cs="Arial"/>
          <w:color w:val="000000"/>
        </w:rPr>
        <w:t>HR Manager</w:t>
      </w:r>
      <w:r w:rsidR="009C641A">
        <w:rPr>
          <w:rFonts w:ascii="Arial" w:hAnsi="Arial" w:cs="Arial"/>
          <w:color w:val="000000"/>
        </w:rPr>
        <w:t>.</w:t>
      </w:r>
    </w:p>
    <w:p w14:paraId="5BB1B78C" w14:textId="3BCD2A31" w:rsidR="00371933" w:rsidRDefault="00371933" w:rsidP="000008F8">
      <w:pPr>
        <w:autoSpaceDE w:val="0"/>
        <w:autoSpaceDN w:val="0"/>
        <w:adjustRightInd w:val="0"/>
        <w:spacing w:line="360" w:lineRule="auto"/>
        <w:ind w:left="360"/>
        <w:rPr>
          <w:rFonts w:ascii="Arial" w:hAnsi="Arial" w:cs="Arial"/>
          <w:color w:val="000000"/>
        </w:rPr>
      </w:pPr>
      <w:r>
        <w:rPr>
          <w:rFonts w:ascii="Arial" w:hAnsi="Arial" w:cs="Arial"/>
          <w:color w:val="000000"/>
        </w:rPr>
        <w:t xml:space="preserve">You can find general information on the promotions process on the </w:t>
      </w:r>
      <w:hyperlink r:id="rId12" w:history="1">
        <w:r>
          <w:rPr>
            <w:rStyle w:val="Hyperlink"/>
            <w:rFonts w:ascii="Arial" w:hAnsi="Arial" w:cs="Arial"/>
          </w:rPr>
          <w:t>HR website</w:t>
        </w:r>
      </w:hyperlink>
      <w:r w:rsidR="000008F8">
        <w:rPr>
          <w:rStyle w:val="Hyperlink"/>
          <w:rFonts w:ascii="Arial" w:hAnsi="Arial" w:cs="Arial"/>
        </w:rPr>
        <w:t>.</w:t>
      </w:r>
    </w:p>
    <w:p w14:paraId="53F5CE52" w14:textId="77777777" w:rsidR="00371933" w:rsidRPr="00DD3758" w:rsidRDefault="00371933" w:rsidP="00BB22F1">
      <w:pPr>
        <w:autoSpaceDE w:val="0"/>
        <w:autoSpaceDN w:val="0"/>
        <w:adjustRightInd w:val="0"/>
        <w:rPr>
          <w:rFonts w:ascii="Arial" w:hAnsi="Arial" w:cs="Arial"/>
          <w:color w:val="000000"/>
        </w:rPr>
      </w:pPr>
    </w:p>
    <w:p w14:paraId="0DD6FF8E" w14:textId="77777777" w:rsidR="007E7BD7" w:rsidRPr="00DD3758" w:rsidRDefault="007E7BD7" w:rsidP="007E7BD7">
      <w:pPr>
        <w:autoSpaceDE w:val="0"/>
        <w:autoSpaceDN w:val="0"/>
        <w:adjustRightInd w:val="0"/>
        <w:rPr>
          <w:rFonts w:ascii="Arial" w:hAnsi="Arial" w:cs="Arial"/>
          <w:b/>
          <w:bCs/>
        </w:rPr>
      </w:pPr>
    </w:p>
    <w:p w14:paraId="50F7EEC2" w14:textId="77777777" w:rsidR="007E7BD7" w:rsidRPr="007E7BD7" w:rsidRDefault="007E7BD7" w:rsidP="007E7BD7">
      <w:pPr>
        <w:jc w:val="both"/>
        <w:rPr>
          <w:rFonts w:ascii="Arial" w:eastAsia="Calibri" w:hAnsi="Arial" w:cs="Arial"/>
          <w:b/>
          <w:sz w:val="28"/>
          <w:szCs w:val="28"/>
        </w:rPr>
      </w:pPr>
    </w:p>
    <w:p w14:paraId="50EFF7C0" w14:textId="3B1515FF" w:rsidR="00DF7D04" w:rsidRDefault="00DF7D04" w:rsidP="00F17D9E">
      <w:pPr>
        <w:jc w:val="both"/>
        <w:rPr>
          <w:rFonts w:ascii="Arial" w:eastAsia="Calibri" w:hAnsi="Arial" w:cs="Arial"/>
        </w:rPr>
      </w:pPr>
    </w:p>
    <w:p w14:paraId="3573B0EF" w14:textId="6EFC7B0A" w:rsidR="00DF7D04" w:rsidRPr="00371933" w:rsidRDefault="00DF7D04" w:rsidP="00371933">
      <w:pPr>
        <w:ind w:left="360"/>
        <w:jc w:val="both"/>
        <w:rPr>
          <w:rFonts w:ascii="Arial" w:eastAsia="Calibri" w:hAnsi="Arial" w:cs="Arial"/>
          <w:sz w:val="20"/>
          <w:szCs w:val="20"/>
        </w:rPr>
      </w:pPr>
      <w:r w:rsidRPr="00371933">
        <w:rPr>
          <w:rFonts w:ascii="Arial" w:eastAsia="Calibri" w:hAnsi="Arial" w:cs="Arial"/>
          <w:sz w:val="20"/>
          <w:szCs w:val="20"/>
        </w:rPr>
        <w:t xml:space="preserve">Version/Amendment History: </w:t>
      </w:r>
      <w:r w:rsidR="00371933">
        <w:rPr>
          <w:rFonts w:ascii="Arial" w:eastAsia="Calibri" w:hAnsi="Arial" w:cs="Arial"/>
          <w:sz w:val="20"/>
          <w:szCs w:val="20"/>
        </w:rPr>
        <w:t>001</w:t>
      </w:r>
    </w:p>
    <w:p w14:paraId="3257A18F" w14:textId="29DE0B38" w:rsidR="00DF7D04" w:rsidRPr="00371933" w:rsidRDefault="00371933" w:rsidP="00371933">
      <w:pPr>
        <w:ind w:left="360"/>
        <w:jc w:val="both"/>
        <w:rPr>
          <w:rFonts w:ascii="Arial" w:eastAsia="Calibri" w:hAnsi="Arial" w:cs="Arial"/>
          <w:sz w:val="20"/>
          <w:szCs w:val="20"/>
        </w:rPr>
      </w:pPr>
      <w:r>
        <w:rPr>
          <w:rFonts w:ascii="Arial" w:eastAsia="Calibri" w:hAnsi="Arial" w:cs="Arial"/>
          <w:sz w:val="20"/>
          <w:szCs w:val="20"/>
        </w:rPr>
        <w:t>Guidance</w:t>
      </w:r>
      <w:r w:rsidR="00DF7D04" w:rsidRPr="00371933">
        <w:rPr>
          <w:rFonts w:ascii="Arial" w:eastAsia="Calibri" w:hAnsi="Arial" w:cs="Arial"/>
          <w:sz w:val="20"/>
          <w:szCs w:val="20"/>
        </w:rPr>
        <w:t xml:space="preserve"> Owner:</w:t>
      </w:r>
      <w:r w:rsidR="0089071E" w:rsidRPr="00371933">
        <w:rPr>
          <w:rFonts w:ascii="Arial" w:eastAsia="Calibri" w:hAnsi="Arial" w:cs="Arial"/>
          <w:sz w:val="20"/>
          <w:szCs w:val="20"/>
        </w:rPr>
        <w:t xml:space="preserve">  </w:t>
      </w:r>
      <w:r w:rsidR="0093402C" w:rsidRPr="00371933">
        <w:rPr>
          <w:rFonts w:ascii="Arial" w:eastAsia="Calibri" w:hAnsi="Arial" w:cs="Arial"/>
          <w:sz w:val="20"/>
          <w:szCs w:val="20"/>
        </w:rPr>
        <w:t xml:space="preserve">Specialist Support - </w:t>
      </w:r>
      <w:r w:rsidR="0089071E" w:rsidRPr="00371933">
        <w:rPr>
          <w:rFonts w:ascii="Arial" w:eastAsia="Calibri" w:hAnsi="Arial" w:cs="Arial"/>
          <w:sz w:val="20"/>
          <w:szCs w:val="20"/>
        </w:rPr>
        <w:t>Human Resources</w:t>
      </w:r>
      <w:r w:rsidR="00DF7D04" w:rsidRPr="00371933">
        <w:rPr>
          <w:rFonts w:ascii="Arial" w:eastAsia="Calibri" w:hAnsi="Arial" w:cs="Arial"/>
          <w:sz w:val="20"/>
          <w:szCs w:val="20"/>
        </w:rPr>
        <w:t xml:space="preserve"> </w:t>
      </w:r>
      <w:r>
        <w:rPr>
          <w:rFonts w:ascii="Arial" w:eastAsia="Calibri" w:hAnsi="Arial" w:cs="Arial"/>
          <w:sz w:val="20"/>
          <w:szCs w:val="20"/>
        </w:rPr>
        <w:t>Promotions</w:t>
      </w:r>
    </w:p>
    <w:p w14:paraId="66DDB188" w14:textId="4254DA32" w:rsidR="00DF7D04" w:rsidRPr="00371933" w:rsidRDefault="00371933" w:rsidP="00371933">
      <w:pPr>
        <w:ind w:left="360"/>
        <w:jc w:val="both"/>
        <w:rPr>
          <w:rFonts w:ascii="Arial" w:eastAsia="Calibri" w:hAnsi="Arial" w:cs="Arial"/>
          <w:sz w:val="20"/>
          <w:szCs w:val="20"/>
        </w:rPr>
      </w:pPr>
      <w:r>
        <w:rPr>
          <w:rFonts w:ascii="Arial" w:eastAsia="Calibri" w:hAnsi="Arial" w:cs="Arial"/>
          <w:sz w:val="20"/>
          <w:szCs w:val="20"/>
        </w:rPr>
        <w:t xml:space="preserve">Guidance </w:t>
      </w:r>
      <w:r w:rsidR="00DF7D04" w:rsidRPr="00371933">
        <w:rPr>
          <w:rFonts w:ascii="Arial" w:eastAsia="Calibri" w:hAnsi="Arial" w:cs="Arial"/>
          <w:sz w:val="20"/>
          <w:szCs w:val="20"/>
        </w:rPr>
        <w:t>Author:</w:t>
      </w:r>
      <w:r w:rsidR="0089071E" w:rsidRPr="00371933">
        <w:rPr>
          <w:rFonts w:ascii="Arial" w:eastAsia="Calibri" w:hAnsi="Arial" w:cs="Arial"/>
          <w:sz w:val="20"/>
          <w:szCs w:val="20"/>
        </w:rPr>
        <w:t xml:space="preserve">  </w:t>
      </w:r>
      <w:r w:rsidRPr="00371933">
        <w:rPr>
          <w:rFonts w:ascii="Arial" w:eastAsia="Calibri" w:hAnsi="Arial" w:cs="Arial"/>
          <w:sz w:val="20"/>
          <w:szCs w:val="20"/>
        </w:rPr>
        <w:t>Karen Garner</w:t>
      </w:r>
      <w:r>
        <w:rPr>
          <w:rFonts w:ascii="Arial" w:eastAsia="Calibri" w:hAnsi="Arial" w:cs="Arial"/>
          <w:sz w:val="20"/>
          <w:szCs w:val="20"/>
        </w:rPr>
        <w:t>, HR Strategic Programmes</w:t>
      </w:r>
    </w:p>
    <w:p w14:paraId="6442E393" w14:textId="61EB8ECA" w:rsidR="00DF7D04" w:rsidRPr="00371933" w:rsidRDefault="00DF7D04" w:rsidP="00371933">
      <w:pPr>
        <w:ind w:left="360"/>
        <w:jc w:val="both"/>
        <w:rPr>
          <w:rFonts w:ascii="Arial" w:eastAsia="Calibri" w:hAnsi="Arial" w:cs="Arial"/>
          <w:sz w:val="20"/>
          <w:szCs w:val="20"/>
        </w:rPr>
      </w:pPr>
      <w:r w:rsidRPr="00371933">
        <w:rPr>
          <w:rFonts w:ascii="Arial" w:eastAsia="Calibri" w:hAnsi="Arial" w:cs="Arial"/>
          <w:sz w:val="20"/>
          <w:szCs w:val="20"/>
        </w:rPr>
        <w:t>Effective Date</w:t>
      </w:r>
      <w:r w:rsidR="0089071E" w:rsidRPr="00371933">
        <w:rPr>
          <w:rFonts w:ascii="Arial" w:eastAsia="Calibri" w:hAnsi="Arial" w:cs="Arial"/>
          <w:sz w:val="20"/>
          <w:szCs w:val="20"/>
        </w:rPr>
        <w:t>: (</w:t>
      </w:r>
      <w:r w:rsidR="00371933">
        <w:rPr>
          <w:rFonts w:ascii="Arial" w:eastAsia="Calibri" w:hAnsi="Arial" w:cs="Arial"/>
          <w:sz w:val="20"/>
          <w:szCs w:val="20"/>
        </w:rPr>
        <w:t>09</w:t>
      </w:r>
      <w:r w:rsidR="0089071E" w:rsidRPr="00371933">
        <w:rPr>
          <w:rFonts w:ascii="Arial" w:eastAsia="Calibri" w:hAnsi="Arial" w:cs="Arial"/>
          <w:sz w:val="20"/>
          <w:szCs w:val="20"/>
        </w:rPr>
        <w:t>/</w:t>
      </w:r>
      <w:r w:rsidR="00371933">
        <w:rPr>
          <w:rFonts w:ascii="Arial" w:eastAsia="Calibri" w:hAnsi="Arial" w:cs="Arial"/>
          <w:sz w:val="20"/>
          <w:szCs w:val="20"/>
        </w:rPr>
        <w:t>2022</w:t>
      </w:r>
      <w:r w:rsidR="0089071E" w:rsidRPr="00371933">
        <w:rPr>
          <w:rFonts w:ascii="Arial" w:eastAsia="Calibri" w:hAnsi="Arial" w:cs="Arial"/>
          <w:sz w:val="20"/>
          <w:szCs w:val="20"/>
        </w:rPr>
        <w:t>)</w:t>
      </w:r>
    </w:p>
    <w:sectPr w:rsidR="00DF7D04" w:rsidRPr="00371933" w:rsidSect="00631D4B">
      <w:headerReference w:type="default" r:id="rId13"/>
      <w:footerReference w:type="default" r:id="rId14"/>
      <w:headerReference w:type="first" r:id="rId15"/>
      <w:pgSz w:w="11900" w:h="16840"/>
      <w:pgMar w:top="1702" w:right="567" w:bottom="1383"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E2FF" w14:textId="77777777" w:rsidR="0025790D" w:rsidRDefault="0025790D" w:rsidP="004650DC">
      <w:r>
        <w:separator/>
      </w:r>
    </w:p>
  </w:endnote>
  <w:endnote w:type="continuationSeparator" w:id="0">
    <w:p w14:paraId="3F9AADE5" w14:textId="77777777" w:rsidR="0025790D" w:rsidRDefault="0025790D" w:rsidP="004650DC">
      <w:r>
        <w:continuationSeparator/>
      </w:r>
    </w:p>
  </w:endnote>
  <w:endnote w:type="continuationNotice" w:id="1">
    <w:p w14:paraId="325B65F5" w14:textId="77777777" w:rsidR="0025790D" w:rsidRDefault="00257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06456"/>
      <w:docPartObj>
        <w:docPartGallery w:val="Page Numbers (Bottom of Page)"/>
        <w:docPartUnique/>
      </w:docPartObj>
    </w:sdtPr>
    <w:sdtEndPr>
      <w:rPr>
        <w:rFonts w:ascii="Arial" w:hAnsi="Arial" w:cs="Arial"/>
        <w:noProof/>
        <w:sz w:val="20"/>
        <w:szCs w:val="20"/>
      </w:rPr>
    </w:sdtEndPr>
    <w:sdtContent>
      <w:p w14:paraId="7B8F8B47" w14:textId="54A913CF" w:rsidR="002E5D93" w:rsidRPr="002E5D93" w:rsidRDefault="002E5D93">
        <w:pPr>
          <w:pStyle w:val="Footer"/>
          <w:jc w:val="center"/>
          <w:rPr>
            <w:rFonts w:ascii="Arial" w:hAnsi="Arial" w:cs="Arial"/>
            <w:sz w:val="20"/>
            <w:szCs w:val="20"/>
          </w:rPr>
        </w:pPr>
        <w:r w:rsidRPr="002E5D93">
          <w:rPr>
            <w:rFonts w:ascii="Arial" w:hAnsi="Arial" w:cs="Arial"/>
            <w:sz w:val="20"/>
            <w:szCs w:val="20"/>
          </w:rPr>
          <w:fldChar w:fldCharType="begin"/>
        </w:r>
        <w:r w:rsidRPr="002E5D93">
          <w:rPr>
            <w:rFonts w:ascii="Arial" w:hAnsi="Arial" w:cs="Arial"/>
            <w:sz w:val="20"/>
            <w:szCs w:val="20"/>
          </w:rPr>
          <w:instrText xml:space="preserve"> PAGE   \* MERGEFORMAT </w:instrText>
        </w:r>
        <w:r w:rsidRPr="002E5D93">
          <w:rPr>
            <w:rFonts w:ascii="Arial" w:hAnsi="Arial" w:cs="Arial"/>
            <w:sz w:val="20"/>
            <w:szCs w:val="20"/>
          </w:rPr>
          <w:fldChar w:fldCharType="separate"/>
        </w:r>
        <w:r w:rsidR="009C641A">
          <w:rPr>
            <w:rFonts w:ascii="Arial" w:hAnsi="Arial" w:cs="Arial"/>
            <w:noProof/>
            <w:sz w:val="20"/>
            <w:szCs w:val="20"/>
          </w:rPr>
          <w:t>1</w:t>
        </w:r>
        <w:r w:rsidRPr="002E5D93">
          <w:rPr>
            <w:rFonts w:ascii="Arial" w:hAnsi="Arial" w:cs="Arial"/>
            <w:noProof/>
            <w:sz w:val="20"/>
            <w:szCs w:val="20"/>
          </w:rPr>
          <w:fldChar w:fldCharType="end"/>
        </w:r>
      </w:p>
    </w:sdtContent>
  </w:sdt>
  <w:p w14:paraId="4576F905" w14:textId="5FE55234" w:rsidR="004F5462" w:rsidRPr="002E5D93" w:rsidRDefault="004F5462" w:rsidP="002E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3786" w14:textId="77777777" w:rsidR="0025790D" w:rsidRDefault="0025790D" w:rsidP="004650DC">
      <w:r>
        <w:separator/>
      </w:r>
    </w:p>
  </w:footnote>
  <w:footnote w:type="continuationSeparator" w:id="0">
    <w:p w14:paraId="28D93549" w14:textId="77777777" w:rsidR="0025790D" w:rsidRDefault="0025790D" w:rsidP="004650DC">
      <w:r>
        <w:continuationSeparator/>
      </w:r>
    </w:p>
  </w:footnote>
  <w:footnote w:type="continuationNotice" w:id="1">
    <w:p w14:paraId="71A939A6" w14:textId="77777777" w:rsidR="0025790D" w:rsidRDefault="00257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0388" w14:textId="04086E42" w:rsidR="002E5D93" w:rsidRDefault="00F4501F" w:rsidP="000429AB">
    <w:pPr>
      <w:pStyle w:val="Footer"/>
      <w:jc w:val="right"/>
    </w:pPr>
    <w:r>
      <w:rPr>
        <w:rFonts w:ascii="Arial" w:hAnsi="Arial" w:cs="Arial"/>
        <w:sz w:val="20"/>
        <w:szCs w:val="20"/>
      </w:rPr>
      <w:t xml:space="preserve">Guidelines </w:t>
    </w:r>
    <w:r w:rsidR="000429AB">
      <w:rPr>
        <w:rFonts w:ascii="Arial" w:hAnsi="Arial" w:cs="Arial"/>
        <w:sz w:val="20"/>
        <w:szCs w:val="20"/>
      </w:rPr>
      <w:t xml:space="preserve">for Verifiers - Support and P&amp;M Staff Promotions </w:t>
    </w:r>
  </w:p>
  <w:p w14:paraId="18BB71F3" w14:textId="77777777" w:rsidR="002E5D93" w:rsidRDefault="002E5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5929" w14:textId="67C2E148" w:rsidR="00BF1A34" w:rsidRDefault="00A324F9">
    <w:pPr>
      <w:pStyle w:val="Header"/>
    </w:pPr>
    <w:r>
      <w:rPr>
        <w:noProof/>
        <w:lang w:eastAsia="en-GB"/>
      </w:rPr>
      <w:drawing>
        <wp:anchor distT="0" distB="0" distL="114300" distR="114300" simplePos="0" relativeHeight="251658240" behindDoc="0" locked="0" layoutInCell="1" allowOverlap="1" wp14:anchorId="6A3CF69E" wp14:editId="3FCDFC9E">
          <wp:simplePos x="0" y="0"/>
          <wp:positionH relativeFrom="column">
            <wp:posOffset>-360045</wp:posOffset>
          </wp:positionH>
          <wp:positionV relativeFrom="paragraph">
            <wp:posOffset>-450215</wp:posOffset>
          </wp:positionV>
          <wp:extent cx="7585075" cy="10720705"/>
          <wp:effectExtent l="0" t="0" r="0" b="444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10720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6ABBD4"/>
    <w:lvl w:ilvl="0">
      <w:numFmt w:val="decimal"/>
      <w:lvlText w:val="*"/>
      <w:lvlJc w:val="left"/>
    </w:lvl>
  </w:abstractNum>
  <w:abstractNum w:abstractNumId="1" w15:restartNumberingAfterBreak="0">
    <w:nsid w:val="054C7020"/>
    <w:multiLevelType w:val="hybridMultilevel"/>
    <w:tmpl w:val="7576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528ED"/>
    <w:multiLevelType w:val="hybridMultilevel"/>
    <w:tmpl w:val="6D1A0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629CC"/>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7A1116"/>
    <w:multiLevelType w:val="multilevel"/>
    <w:tmpl w:val="D578F616"/>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7D7F40"/>
    <w:multiLevelType w:val="hybridMultilevel"/>
    <w:tmpl w:val="3E801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F298B"/>
    <w:multiLevelType w:val="hybridMultilevel"/>
    <w:tmpl w:val="FFCE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747B2"/>
    <w:multiLevelType w:val="hybridMultilevel"/>
    <w:tmpl w:val="65AC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07AD4"/>
    <w:multiLevelType w:val="hybridMultilevel"/>
    <w:tmpl w:val="DD303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D7DF5"/>
    <w:multiLevelType w:val="hybridMultilevel"/>
    <w:tmpl w:val="D484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D6741"/>
    <w:multiLevelType w:val="multilevel"/>
    <w:tmpl w:val="4BF430B2"/>
    <w:lvl w:ilvl="0">
      <w:start w:val="1"/>
      <w:numFmt w:val="decimal"/>
      <w:lvlText w:val="%1.0"/>
      <w:lvlJc w:val="left"/>
      <w:pPr>
        <w:ind w:left="720" w:hanging="720"/>
      </w:pPr>
      <w:rPr>
        <w:rFonts w:eastAsia="SimSun" w:hint="default"/>
        <w:sz w:val="28"/>
      </w:rPr>
    </w:lvl>
    <w:lvl w:ilvl="1">
      <w:start w:val="1"/>
      <w:numFmt w:val="decimal"/>
      <w:lvlText w:val="%1.%2"/>
      <w:lvlJc w:val="left"/>
      <w:pPr>
        <w:ind w:left="1440" w:hanging="720"/>
      </w:pPr>
      <w:rPr>
        <w:rFonts w:eastAsia="SimSun" w:hint="default"/>
        <w:sz w:val="28"/>
      </w:rPr>
    </w:lvl>
    <w:lvl w:ilvl="2">
      <w:start w:val="1"/>
      <w:numFmt w:val="decimal"/>
      <w:lvlText w:val="%1.%2.%3"/>
      <w:lvlJc w:val="left"/>
      <w:pPr>
        <w:ind w:left="2160" w:hanging="720"/>
      </w:pPr>
      <w:rPr>
        <w:rFonts w:eastAsia="SimSun" w:hint="default"/>
        <w:sz w:val="28"/>
      </w:rPr>
    </w:lvl>
    <w:lvl w:ilvl="3">
      <w:start w:val="1"/>
      <w:numFmt w:val="decimal"/>
      <w:lvlText w:val="%1.%2.%3.%4"/>
      <w:lvlJc w:val="left"/>
      <w:pPr>
        <w:ind w:left="2880" w:hanging="720"/>
      </w:pPr>
      <w:rPr>
        <w:rFonts w:eastAsia="SimSun" w:hint="default"/>
        <w:sz w:val="28"/>
      </w:rPr>
    </w:lvl>
    <w:lvl w:ilvl="4">
      <w:start w:val="1"/>
      <w:numFmt w:val="decimal"/>
      <w:lvlText w:val="%1.%2.%3.%4.%5"/>
      <w:lvlJc w:val="left"/>
      <w:pPr>
        <w:ind w:left="3960" w:hanging="1080"/>
      </w:pPr>
      <w:rPr>
        <w:rFonts w:eastAsia="SimSun" w:hint="default"/>
        <w:sz w:val="28"/>
      </w:rPr>
    </w:lvl>
    <w:lvl w:ilvl="5">
      <w:start w:val="1"/>
      <w:numFmt w:val="decimal"/>
      <w:lvlText w:val="%1.%2.%3.%4.%5.%6"/>
      <w:lvlJc w:val="left"/>
      <w:pPr>
        <w:ind w:left="4680" w:hanging="1080"/>
      </w:pPr>
      <w:rPr>
        <w:rFonts w:eastAsia="SimSun" w:hint="default"/>
        <w:sz w:val="28"/>
      </w:rPr>
    </w:lvl>
    <w:lvl w:ilvl="6">
      <w:start w:val="1"/>
      <w:numFmt w:val="decimal"/>
      <w:lvlText w:val="%1.%2.%3.%4.%5.%6.%7"/>
      <w:lvlJc w:val="left"/>
      <w:pPr>
        <w:ind w:left="5760" w:hanging="1440"/>
      </w:pPr>
      <w:rPr>
        <w:rFonts w:eastAsia="SimSun" w:hint="default"/>
        <w:sz w:val="28"/>
      </w:rPr>
    </w:lvl>
    <w:lvl w:ilvl="7">
      <w:start w:val="1"/>
      <w:numFmt w:val="decimal"/>
      <w:lvlText w:val="%1.%2.%3.%4.%5.%6.%7.%8"/>
      <w:lvlJc w:val="left"/>
      <w:pPr>
        <w:ind w:left="6480" w:hanging="1440"/>
      </w:pPr>
      <w:rPr>
        <w:rFonts w:eastAsia="SimSun" w:hint="default"/>
        <w:sz w:val="28"/>
      </w:rPr>
    </w:lvl>
    <w:lvl w:ilvl="8">
      <w:start w:val="1"/>
      <w:numFmt w:val="decimal"/>
      <w:lvlText w:val="%1.%2.%3.%4.%5.%6.%7.%8.%9"/>
      <w:lvlJc w:val="left"/>
      <w:pPr>
        <w:ind w:left="7560" w:hanging="1800"/>
      </w:pPr>
      <w:rPr>
        <w:rFonts w:eastAsia="SimSun" w:hint="default"/>
        <w:sz w:val="28"/>
      </w:rPr>
    </w:lvl>
  </w:abstractNum>
  <w:abstractNum w:abstractNumId="11" w15:restartNumberingAfterBreak="0">
    <w:nsid w:val="3AF62461"/>
    <w:multiLevelType w:val="hybridMultilevel"/>
    <w:tmpl w:val="FA66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EB2F63"/>
    <w:multiLevelType w:val="hybridMultilevel"/>
    <w:tmpl w:val="5A22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44064"/>
    <w:multiLevelType w:val="hybridMultilevel"/>
    <w:tmpl w:val="65D65992"/>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A5D33"/>
    <w:multiLevelType w:val="hybridMultilevel"/>
    <w:tmpl w:val="546C1CC8"/>
    <w:lvl w:ilvl="0" w:tplc="D27ED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E7A71"/>
    <w:multiLevelType w:val="hybridMultilevel"/>
    <w:tmpl w:val="178CC41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74D728B"/>
    <w:multiLevelType w:val="hybridMultilevel"/>
    <w:tmpl w:val="5D74B1DC"/>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5E9F3A0A"/>
    <w:multiLevelType w:val="hybridMultilevel"/>
    <w:tmpl w:val="BC72F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92E53"/>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724B26"/>
    <w:multiLevelType w:val="hybridMultilevel"/>
    <w:tmpl w:val="610EC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6114A"/>
    <w:multiLevelType w:val="hybridMultilevel"/>
    <w:tmpl w:val="FBC8D3B4"/>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44EB1"/>
    <w:multiLevelType w:val="multilevel"/>
    <w:tmpl w:val="36A6E942"/>
    <w:lvl w:ilvl="0">
      <w:start w:val="1"/>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343389389">
    <w:abstractNumId w:val="10"/>
  </w:num>
  <w:num w:numId="2" w16cid:durableId="1773817428">
    <w:abstractNumId w:val="15"/>
  </w:num>
  <w:num w:numId="3" w16cid:durableId="2082407911">
    <w:abstractNumId w:val="0"/>
    <w:lvlOverride w:ilvl="0">
      <w:lvl w:ilvl="0">
        <w:numFmt w:val="bullet"/>
        <w:lvlText w:val=""/>
        <w:legacy w:legacy="1" w:legacySpace="0" w:legacyIndent="0"/>
        <w:lvlJc w:val="left"/>
        <w:rPr>
          <w:rFonts w:ascii="Symbol" w:hAnsi="Symbol" w:hint="default"/>
        </w:rPr>
      </w:lvl>
    </w:lvlOverride>
  </w:num>
  <w:num w:numId="4" w16cid:durableId="776756814">
    <w:abstractNumId w:val="4"/>
  </w:num>
  <w:num w:numId="5" w16cid:durableId="650132411">
    <w:abstractNumId w:val="1"/>
  </w:num>
  <w:num w:numId="6" w16cid:durableId="243685252">
    <w:abstractNumId w:val="7"/>
  </w:num>
  <w:num w:numId="7" w16cid:durableId="582179028">
    <w:abstractNumId w:val="6"/>
  </w:num>
  <w:num w:numId="8" w16cid:durableId="130444806">
    <w:abstractNumId w:val="12"/>
  </w:num>
  <w:num w:numId="9" w16cid:durableId="94398535">
    <w:abstractNumId w:val="20"/>
  </w:num>
  <w:num w:numId="10" w16cid:durableId="1570188733">
    <w:abstractNumId w:val="13"/>
  </w:num>
  <w:num w:numId="11" w16cid:durableId="1473403293">
    <w:abstractNumId w:val="16"/>
  </w:num>
  <w:num w:numId="12" w16cid:durableId="1107695213">
    <w:abstractNumId w:val="19"/>
  </w:num>
  <w:num w:numId="13" w16cid:durableId="1363551886">
    <w:abstractNumId w:val="5"/>
  </w:num>
  <w:num w:numId="14" w16cid:durableId="1910580494">
    <w:abstractNumId w:val="21"/>
  </w:num>
  <w:num w:numId="15" w16cid:durableId="1846820001">
    <w:abstractNumId w:val="3"/>
  </w:num>
  <w:num w:numId="16" w16cid:durableId="1304693765">
    <w:abstractNumId w:val="18"/>
  </w:num>
  <w:num w:numId="17" w16cid:durableId="719596660">
    <w:abstractNumId w:val="8"/>
  </w:num>
  <w:num w:numId="18" w16cid:durableId="1114598648">
    <w:abstractNumId w:val="17"/>
  </w:num>
  <w:num w:numId="19" w16cid:durableId="929777231">
    <w:abstractNumId w:val="2"/>
  </w:num>
  <w:num w:numId="20" w16cid:durableId="199247799">
    <w:abstractNumId w:val="9"/>
  </w:num>
  <w:num w:numId="21" w16cid:durableId="1572155762">
    <w:abstractNumId w:val="11"/>
  </w:num>
  <w:num w:numId="22" w16cid:durableId="2055082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DC"/>
    <w:rsid w:val="000008F8"/>
    <w:rsid w:val="00000A9B"/>
    <w:rsid w:val="000115EF"/>
    <w:rsid w:val="00014BCC"/>
    <w:rsid w:val="0001629E"/>
    <w:rsid w:val="000251F7"/>
    <w:rsid w:val="00033A5B"/>
    <w:rsid w:val="00035197"/>
    <w:rsid w:val="00037E1D"/>
    <w:rsid w:val="000429AB"/>
    <w:rsid w:val="00050468"/>
    <w:rsid w:val="000572EB"/>
    <w:rsid w:val="000752EA"/>
    <w:rsid w:val="00075F8E"/>
    <w:rsid w:val="000939B4"/>
    <w:rsid w:val="000959F4"/>
    <w:rsid w:val="0009656B"/>
    <w:rsid w:val="000C2C35"/>
    <w:rsid w:val="000C71C3"/>
    <w:rsid w:val="000D0812"/>
    <w:rsid w:val="000D3342"/>
    <w:rsid w:val="000E6EA7"/>
    <w:rsid w:val="000F0BC2"/>
    <w:rsid w:val="000F2CCA"/>
    <w:rsid w:val="000F4AA1"/>
    <w:rsid w:val="00100BBB"/>
    <w:rsid w:val="001010A7"/>
    <w:rsid w:val="00112A64"/>
    <w:rsid w:val="00157BA3"/>
    <w:rsid w:val="00180A87"/>
    <w:rsid w:val="00194B77"/>
    <w:rsid w:val="00195B91"/>
    <w:rsid w:val="001A19C8"/>
    <w:rsid w:val="001A75F4"/>
    <w:rsid w:val="001B4ABF"/>
    <w:rsid w:val="001C20C3"/>
    <w:rsid w:val="001C6BF1"/>
    <w:rsid w:val="001D1F99"/>
    <w:rsid w:val="00200A28"/>
    <w:rsid w:val="00211A97"/>
    <w:rsid w:val="00235F9C"/>
    <w:rsid w:val="00240AE3"/>
    <w:rsid w:val="00250C7F"/>
    <w:rsid w:val="00252087"/>
    <w:rsid w:val="0025790D"/>
    <w:rsid w:val="00265CFA"/>
    <w:rsid w:val="00284DD1"/>
    <w:rsid w:val="002A1614"/>
    <w:rsid w:val="002A1C15"/>
    <w:rsid w:val="002B36B0"/>
    <w:rsid w:val="002B65DA"/>
    <w:rsid w:val="002C7922"/>
    <w:rsid w:val="002D2B53"/>
    <w:rsid w:val="002E4BDF"/>
    <w:rsid w:val="002E5CAA"/>
    <w:rsid w:val="002E5D93"/>
    <w:rsid w:val="002E6E7D"/>
    <w:rsid w:val="002E7BAC"/>
    <w:rsid w:val="0031333D"/>
    <w:rsid w:val="003140F7"/>
    <w:rsid w:val="00326DCB"/>
    <w:rsid w:val="00330221"/>
    <w:rsid w:val="0034373D"/>
    <w:rsid w:val="00350C30"/>
    <w:rsid w:val="0035591B"/>
    <w:rsid w:val="00371933"/>
    <w:rsid w:val="003936E2"/>
    <w:rsid w:val="00394A37"/>
    <w:rsid w:val="00396D6B"/>
    <w:rsid w:val="003C06B5"/>
    <w:rsid w:val="003C095F"/>
    <w:rsid w:val="003C4CA4"/>
    <w:rsid w:val="003C7E6C"/>
    <w:rsid w:val="003D3B03"/>
    <w:rsid w:val="003D489D"/>
    <w:rsid w:val="003D7EE2"/>
    <w:rsid w:val="003E5570"/>
    <w:rsid w:val="003F24D8"/>
    <w:rsid w:val="003F3B59"/>
    <w:rsid w:val="004011D8"/>
    <w:rsid w:val="004039BB"/>
    <w:rsid w:val="0040524F"/>
    <w:rsid w:val="00417177"/>
    <w:rsid w:val="004231E2"/>
    <w:rsid w:val="00436709"/>
    <w:rsid w:val="00443654"/>
    <w:rsid w:val="004558E3"/>
    <w:rsid w:val="00457798"/>
    <w:rsid w:val="00460267"/>
    <w:rsid w:val="00463AD8"/>
    <w:rsid w:val="004647F8"/>
    <w:rsid w:val="004650DC"/>
    <w:rsid w:val="00473197"/>
    <w:rsid w:val="00474685"/>
    <w:rsid w:val="004767DD"/>
    <w:rsid w:val="004A4A84"/>
    <w:rsid w:val="004A72E4"/>
    <w:rsid w:val="004C0143"/>
    <w:rsid w:val="004C08B1"/>
    <w:rsid w:val="004D3467"/>
    <w:rsid w:val="004F5462"/>
    <w:rsid w:val="00501D92"/>
    <w:rsid w:val="00503C17"/>
    <w:rsid w:val="0050406C"/>
    <w:rsid w:val="00515BBF"/>
    <w:rsid w:val="0053345E"/>
    <w:rsid w:val="00537D2B"/>
    <w:rsid w:val="00551F61"/>
    <w:rsid w:val="005612DB"/>
    <w:rsid w:val="00580F70"/>
    <w:rsid w:val="005946A1"/>
    <w:rsid w:val="005968A8"/>
    <w:rsid w:val="005A004C"/>
    <w:rsid w:val="005D4763"/>
    <w:rsid w:val="005E6A7F"/>
    <w:rsid w:val="00601620"/>
    <w:rsid w:val="006262EC"/>
    <w:rsid w:val="00631D4B"/>
    <w:rsid w:val="00670353"/>
    <w:rsid w:val="0067262D"/>
    <w:rsid w:val="00686E2A"/>
    <w:rsid w:val="00695FDB"/>
    <w:rsid w:val="00696496"/>
    <w:rsid w:val="006A0062"/>
    <w:rsid w:val="006A4582"/>
    <w:rsid w:val="006B1407"/>
    <w:rsid w:val="006B26E7"/>
    <w:rsid w:val="006D3BFC"/>
    <w:rsid w:val="006D3C15"/>
    <w:rsid w:val="006E0729"/>
    <w:rsid w:val="00715D0B"/>
    <w:rsid w:val="00715E26"/>
    <w:rsid w:val="00716758"/>
    <w:rsid w:val="007170FE"/>
    <w:rsid w:val="00722002"/>
    <w:rsid w:val="00734189"/>
    <w:rsid w:val="00736DB4"/>
    <w:rsid w:val="007755BE"/>
    <w:rsid w:val="00787E88"/>
    <w:rsid w:val="0079324F"/>
    <w:rsid w:val="007A0A6C"/>
    <w:rsid w:val="007C042F"/>
    <w:rsid w:val="007C48BE"/>
    <w:rsid w:val="007C5448"/>
    <w:rsid w:val="007D416C"/>
    <w:rsid w:val="007E7BD7"/>
    <w:rsid w:val="007F092E"/>
    <w:rsid w:val="00806DD2"/>
    <w:rsid w:val="00816836"/>
    <w:rsid w:val="0082451D"/>
    <w:rsid w:val="00831C4E"/>
    <w:rsid w:val="008406E8"/>
    <w:rsid w:val="0087638E"/>
    <w:rsid w:val="00882BFF"/>
    <w:rsid w:val="008832CC"/>
    <w:rsid w:val="0088734A"/>
    <w:rsid w:val="0089071E"/>
    <w:rsid w:val="008A1858"/>
    <w:rsid w:val="008A1AAA"/>
    <w:rsid w:val="008A61AE"/>
    <w:rsid w:val="008B0911"/>
    <w:rsid w:val="008C0701"/>
    <w:rsid w:val="008D1C3B"/>
    <w:rsid w:val="008F1B54"/>
    <w:rsid w:val="008F2C4E"/>
    <w:rsid w:val="008F749C"/>
    <w:rsid w:val="0091211E"/>
    <w:rsid w:val="00931A2F"/>
    <w:rsid w:val="0093402C"/>
    <w:rsid w:val="009421AC"/>
    <w:rsid w:val="009426C1"/>
    <w:rsid w:val="00952C1A"/>
    <w:rsid w:val="00954E5B"/>
    <w:rsid w:val="00957B0B"/>
    <w:rsid w:val="00960F25"/>
    <w:rsid w:val="009724FE"/>
    <w:rsid w:val="009917AE"/>
    <w:rsid w:val="009A0B52"/>
    <w:rsid w:val="009A72B4"/>
    <w:rsid w:val="009C641A"/>
    <w:rsid w:val="009F3E22"/>
    <w:rsid w:val="00A03CCC"/>
    <w:rsid w:val="00A050FF"/>
    <w:rsid w:val="00A10E4C"/>
    <w:rsid w:val="00A14BF3"/>
    <w:rsid w:val="00A209D2"/>
    <w:rsid w:val="00A24274"/>
    <w:rsid w:val="00A324F9"/>
    <w:rsid w:val="00A5691A"/>
    <w:rsid w:val="00A777F7"/>
    <w:rsid w:val="00A84069"/>
    <w:rsid w:val="00AA0110"/>
    <w:rsid w:val="00AA0EF5"/>
    <w:rsid w:val="00AA40F6"/>
    <w:rsid w:val="00AA684E"/>
    <w:rsid w:val="00AC20F2"/>
    <w:rsid w:val="00AC6B88"/>
    <w:rsid w:val="00AD7CD5"/>
    <w:rsid w:val="00AE0A1A"/>
    <w:rsid w:val="00AE115D"/>
    <w:rsid w:val="00AE4E88"/>
    <w:rsid w:val="00AE6AF2"/>
    <w:rsid w:val="00B00BEC"/>
    <w:rsid w:val="00B00F42"/>
    <w:rsid w:val="00B02D30"/>
    <w:rsid w:val="00B10DE7"/>
    <w:rsid w:val="00B27970"/>
    <w:rsid w:val="00B27FF2"/>
    <w:rsid w:val="00B4068D"/>
    <w:rsid w:val="00B44FBF"/>
    <w:rsid w:val="00B511DC"/>
    <w:rsid w:val="00B5551C"/>
    <w:rsid w:val="00B5638F"/>
    <w:rsid w:val="00B854A5"/>
    <w:rsid w:val="00B90B9B"/>
    <w:rsid w:val="00B91107"/>
    <w:rsid w:val="00B97BBC"/>
    <w:rsid w:val="00B97D61"/>
    <w:rsid w:val="00B97DAA"/>
    <w:rsid w:val="00BB22F1"/>
    <w:rsid w:val="00BB4C93"/>
    <w:rsid w:val="00BC3222"/>
    <w:rsid w:val="00BC32AE"/>
    <w:rsid w:val="00BC75C4"/>
    <w:rsid w:val="00BD3F63"/>
    <w:rsid w:val="00BF1A34"/>
    <w:rsid w:val="00BF767A"/>
    <w:rsid w:val="00C1161A"/>
    <w:rsid w:val="00C44A44"/>
    <w:rsid w:val="00C46EDB"/>
    <w:rsid w:val="00C74EDA"/>
    <w:rsid w:val="00CA3263"/>
    <w:rsid w:val="00CB12C8"/>
    <w:rsid w:val="00CD4A49"/>
    <w:rsid w:val="00CE3FB0"/>
    <w:rsid w:val="00CE4426"/>
    <w:rsid w:val="00CF117E"/>
    <w:rsid w:val="00D078A6"/>
    <w:rsid w:val="00D157EE"/>
    <w:rsid w:val="00D256F7"/>
    <w:rsid w:val="00D5056D"/>
    <w:rsid w:val="00D5119C"/>
    <w:rsid w:val="00D64B82"/>
    <w:rsid w:val="00D708FA"/>
    <w:rsid w:val="00D7246F"/>
    <w:rsid w:val="00D73965"/>
    <w:rsid w:val="00D84040"/>
    <w:rsid w:val="00DA77C2"/>
    <w:rsid w:val="00DD6755"/>
    <w:rsid w:val="00DD7337"/>
    <w:rsid w:val="00DE03EC"/>
    <w:rsid w:val="00DE29DF"/>
    <w:rsid w:val="00DF448C"/>
    <w:rsid w:val="00DF7D04"/>
    <w:rsid w:val="00E0546C"/>
    <w:rsid w:val="00E13C38"/>
    <w:rsid w:val="00E52F48"/>
    <w:rsid w:val="00E560A1"/>
    <w:rsid w:val="00E646FC"/>
    <w:rsid w:val="00E670F6"/>
    <w:rsid w:val="00E671F3"/>
    <w:rsid w:val="00E72756"/>
    <w:rsid w:val="00E730E8"/>
    <w:rsid w:val="00E77483"/>
    <w:rsid w:val="00E84DD0"/>
    <w:rsid w:val="00E92A53"/>
    <w:rsid w:val="00E92D9A"/>
    <w:rsid w:val="00EA5844"/>
    <w:rsid w:val="00EB1679"/>
    <w:rsid w:val="00EC3BA6"/>
    <w:rsid w:val="00EE1818"/>
    <w:rsid w:val="00EE3730"/>
    <w:rsid w:val="00EE504D"/>
    <w:rsid w:val="00EF0217"/>
    <w:rsid w:val="00F043EB"/>
    <w:rsid w:val="00F0475D"/>
    <w:rsid w:val="00F17D9E"/>
    <w:rsid w:val="00F32358"/>
    <w:rsid w:val="00F443D6"/>
    <w:rsid w:val="00F4501F"/>
    <w:rsid w:val="00F46BA1"/>
    <w:rsid w:val="00F61641"/>
    <w:rsid w:val="00F703B4"/>
    <w:rsid w:val="00F9347E"/>
    <w:rsid w:val="00F947A8"/>
    <w:rsid w:val="00FB69A0"/>
    <w:rsid w:val="00FC2056"/>
    <w:rsid w:val="00FC5C40"/>
    <w:rsid w:val="00FE4019"/>
    <w:rsid w:val="00FE5AF4"/>
    <w:rsid w:val="00FE5F34"/>
    <w:rsid w:val="00FE657D"/>
    <w:rsid w:val="01AEBCAC"/>
    <w:rsid w:val="03B2A3ED"/>
    <w:rsid w:val="03F8706E"/>
    <w:rsid w:val="05AE38C3"/>
    <w:rsid w:val="0734DF9E"/>
    <w:rsid w:val="07848706"/>
    <w:rsid w:val="07E48EE1"/>
    <w:rsid w:val="091DA1D7"/>
    <w:rsid w:val="0BABE8F1"/>
    <w:rsid w:val="0BD0AC4C"/>
    <w:rsid w:val="0C0C4009"/>
    <w:rsid w:val="0ECBDC99"/>
    <w:rsid w:val="0FA49D77"/>
    <w:rsid w:val="0FE24BD3"/>
    <w:rsid w:val="102F568B"/>
    <w:rsid w:val="114ED7DD"/>
    <w:rsid w:val="128C9654"/>
    <w:rsid w:val="18C8FB5D"/>
    <w:rsid w:val="18E8856E"/>
    <w:rsid w:val="18FD8645"/>
    <w:rsid w:val="1994A3DC"/>
    <w:rsid w:val="1B9DF307"/>
    <w:rsid w:val="1ECFCF96"/>
    <w:rsid w:val="1EED18DF"/>
    <w:rsid w:val="22D2DECF"/>
    <w:rsid w:val="2603070B"/>
    <w:rsid w:val="2609BE2B"/>
    <w:rsid w:val="288185CB"/>
    <w:rsid w:val="2A71C285"/>
    <w:rsid w:val="2DB4926A"/>
    <w:rsid w:val="2DD1B5DB"/>
    <w:rsid w:val="2EE2CDEE"/>
    <w:rsid w:val="2F063C82"/>
    <w:rsid w:val="2F06AFF5"/>
    <w:rsid w:val="30C728F7"/>
    <w:rsid w:val="31BF7505"/>
    <w:rsid w:val="35E91049"/>
    <w:rsid w:val="35E91AE8"/>
    <w:rsid w:val="36CA3B35"/>
    <w:rsid w:val="39B34423"/>
    <w:rsid w:val="39BDBD35"/>
    <w:rsid w:val="39C3AFB1"/>
    <w:rsid w:val="3AAC51DD"/>
    <w:rsid w:val="3BA43DB8"/>
    <w:rsid w:val="3C394CE4"/>
    <w:rsid w:val="3C7C0177"/>
    <w:rsid w:val="3F438444"/>
    <w:rsid w:val="43F02FB2"/>
    <w:rsid w:val="4401CF30"/>
    <w:rsid w:val="4403C133"/>
    <w:rsid w:val="44075D87"/>
    <w:rsid w:val="45D42EF8"/>
    <w:rsid w:val="45F073C0"/>
    <w:rsid w:val="46B53C22"/>
    <w:rsid w:val="46FF566A"/>
    <w:rsid w:val="49E1733D"/>
    <w:rsid w:val="4BE70DFE"/>
    <w:rsid w:val="4EB23FCE"/>
    <w:rsid w:val="4F53B0EE"/>
    <w:rsid w:val="50730E6D"/>
    <w:rsid w:val="507A9552"/>
    <w:rsid w:val="5270BF69"/>
    <w:rsid w:val="538AEFFC"/>
    <w:rsid w:val="55BC6D0A"/>
    <w:rsid w:val="56651AC3"/>
    <w:rsid w:val="58337881"/>
    <w:rsid w:val="585CC889"/>
    <w:rsid w:val="59D5B127"/>
    <w:rsid w:val="5B2D82FA"/>
    <w:rsid w:val="5B564826"/>
    <w:rsid w:val="5C148554"/>
    <w:rsid w:val="6014BEA4"/>
    <w:rsid w:val="621B0630"/>
    <w:rsid w:val="6398301C"/>
    <w:rsid w:val="6439F9D9"/>
    <w:rsid w:val="645B311E"/>
    <w:rsid w:val="64988F7E"/>
    <w:rsid w:val="6513E180"/>
    <w:rsid w:val="66138E82"/>
    <w:rsid w:val="683BC3CF"/>
    <w:rsid w:val="69448C4E"/>
    <w:rsid w:val="6962A20B"/>
    <w:rsid w:val="6C951D0D"/>
    <w:rsid w:val="6CA66F30"/>
    <w:rsid w:val="6F0F8D95"/>
    <w:rsid w:val="704834D9"/>
    <w:rsid w:val="72F797AB"/>
    <w:rsid w:val="7430FBE6"/>
    <w:rsid w:val="77C99F53"/>
    <w:rsid w:val="7810FECC"/>
    <w:rsid w:val="799F4BEA"/>
    <w:rsid w:val="7B09198A"/>
    <w:rsid w:val="7D2CD048"/>
    <w:rsid w:val="7E01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FA0A9"/>
  <w14:defaultImageDpi w14:val="32767"/>
  <w15:chartTrackingRefBased/>
  <w15:docId w15:val="{C1075C65-065C-7047-AC16-A7C3D269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F9"/>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511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DC"/>
    <w:pPr>
      <w:tabs>
        <w:tab w:val="center" w:pos="4513"/>
        <w:tab w:val="right" w:pos="9026"/>
      </w:tabs>
    </w:pPr>
  </w:style>
  <w:style w:type="character" w:customStyle="1" w:styleId="HeaderChar">
    <w:name w:val="Header Char"/>
    <w:basedOn w:val="DefaultParagraphFont"/>
    <w:link w:val="Header"/>
    <w:uiPriority w:val="99"/>
    <w:rsid w:val="004650DC"/>
  </w:style>
  <w:style w:type="paragraph" w:styleId="Footer">
    <w:name w:val="footer"/>
    <w:basedOn w:val="Normal"/>
    <w:link w:val="FooterChar"/>
    <w:uiPriority w:val="99"/>
    <w:unhideWhenUsed/>
    <w:rsid w:val="004650DC"/>
    <w:pPr>
      <w:tabs>
        <w:tab w:val="center" w:pos="4513"/>
        <w:tab w:val="right" w:pos="9026"/>
      </w:tabs>
    </w:pPr>
  </w:style>
  <w:style w:type="character" w:customStyle="1" w:styleId="FooterChar">
    <w:name w:val="Footer Char"/>
    <w:basedOn w:val="DefaultParagraphFont"/>
    <w:link w:val="Footer"/>
    <w:uiPriority w:val="99"/>
    <w:rsid w:val="004650DC"/>
  </w:style>
  <w:style w:type="character" w:customStyle="1" w:styleId="Heading1Char">
    <w:name w:val="Heading 1 Char"/>
    <w:basedOn w:val="DefaultParagraphFont"/>
    <w:link w:val="Heading1"/>
    <w:uiPriority w:val="9"/>
    <w:rsid w:val="00A324F9"/>
    <w:rPr>
      <w:rFonts w:ascii="Arial" w:eastAsiaTheme="majorEastAsia" w:hAnsi="Arial" w:cstheme="majorBidi"/>
      <w:b/>
      <w:sz w:val="28"/>
      <w:szCs w:val="32"/>
    </w:rPr>
  </w:style>
  <w:style w:type="paragraph" w:styleId="NoSpacing">
    <w:name w:val="No Spacing"/>
    <w:link w:val="NoSpacingChar"/>
    <w:uiPriority w:val="1"/>
    <w:qFormat/>
    <w:rsid w:val="00BF1A34"/>
    <w:rPr>
      <w:rFonts w:eastAsiaTheme="minorEastAsia"/>
      <w:sz w:val="22"/>
      <w:szCs w:val="22"/>
      <w:lang w:val="en-US" w:eastAsia="zh-CN"/>
    </w:rPr>
  </w:style>
  <w:style w:type="character" w:customStyle="1" w:styleId="NoSpacingChar">
    <w:name w:val="No Spacing Char"/>
    <w:basedOn w:val="DefaultParagraphFont"/>
    <w:link w:val="NoSpacing"/>
    <w:uiPriority w:val="1"/>
    <w:rsid w:val="00BF1A34"/>
    <w:rPr>
      <w:rFonts w:eastAsiaTheme="minorEastAsia"/>
      <w:sz w:val="22"/>
      <w:szCs w:val="22"/>
      <w:lang w:val="en-US" w:eastAsia="zh-CN"/>
    </w:rPr>
  </w:style>
  <w:style w:type="paragraph" w:customStyle="1" w:styleId="LEUFPFac">
    <w:name w:val="LEU_FP_Fac"/>
    <w:rsid w:val="00BF1A34"/>
    <w:pPr>
      <w:spacing w:before="60" w:line="280" w:lineRule="exact"/>
    </w:pPr>
    <w:rPr>
      <w:rFonts w:ascii="Arial" w:eastAsia="Times New Roman" w:hAnsi="Arial" w:cs="Times New Roman"/>
      <w:caps/>
      <w:sz w:val="20"/>
      <w:szCs w:val="20"/>
    </w:rPr>
  </w:style>
  <w:style w:type="paragraph" w:customStyle="1" w:styleId="LEUFPSchool">
    <w:name w:val="LEU_FP_School"/>
    <w:next w:val="LEUFPFac"/>
    <w:rsid w:val="00BF1A34"/>
    <w:pPr>
      <w:spacing w:line="400" w:lineRule="exact"/>
    </w:pPr>
    <w:rPr>
      <w:rFonts w:ascii="Arial" w:eastAsia="Times New Roman" w:hAnsi="Arial" w:cs="Times New Roman"/>
      <w:b/>
      <w:sz w:val="36"/>
      <w:szCs w:val="36"/>
    </w:rPr>
  </w:style>
  <w:style w:type="table" w:styleId="TableGrid">
    <w:name w:val="Table Grid"/>
    <w:basedOn w:val="TableNormal"/>
    <w:rsid w:val="00BF1A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Normal"/>
    <w:rsid w:val="00BF1A34"/>
    <w:pPr>
      <w:spacing w:line="720" w:lineRule="exact"/>
    </w:pPr>
    <w:rPr>
      <w:rFonts w:ascii="Arial" w:eastAsia="Times New Roman" w:hAnsi="Arial" w:cs="Arial"/>
      <w:sz w:val="64"/>
      <w:szCs w:val="64"/>
    </w:rPr>
  </w:style>
  <w:style w:type="paragraph" w:customStyle="1" w:styleId="LEUFPSubtitle">
    <w:name w:val="LEU_FP_Subtitle"/>
    <w:basedOn w:val="Normal"/>
    <w:rsid w:val="00BF1A34"/>
    <w:pPr>
      <w:spacing w:line="280" w:lineRule="exact"/>
    </w:pPr>
    <w:rPr>
      <w:rFonts w:ascii="Arial" w:eastAsia="Times New Roman" w:hAnsi="Arial" w:cs="Arial"/>
    </w:rPr>
  </w:style>
  <w:style w:type="table" w:customStyle="1" w:styleId="TableGrid1">
    <w:name w:val="Table Grid1"/>
    <w:basedOn w:val="TableNormal"/>
    <w:next w:val="TableGrid"/>
    <w:uiPriority w:val="39"/>
    <w:rsid w:val="00EE1818"/>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818"/>
    <w:rPr>
      <w:color w:val="0563C1" w:themeColor="hyperlink"/>
      <w:u w:val="single"/>
    </w:rPr>
  </w:style>
  <w:style w:type="table" w:styleId="PlainTable3">
    <w:name w:val="Plain Table 3"/>
    <w:basedOn w:val="TableNormal"/>
    <w:uiPriority w:val="43"/>
    <w:rsid w:val="00EE1818"/>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EE1818"/>
    <w:pPr>
      <w:spacing w:line="259" w:lineRule="auto"/>
      <w:outlineLvl w:val="9"/>
    </w:pPr>
    <w:rPr>
      <w:lang w:val="en-US"/>
    </w:rPr>
  </w:style>
  <w:style w:type="paragraph" w:styleId="TOC1">
    <w:name w:val="toc 1"/>
    <w:basedOn w:val="Normal"/>
    <w:next w:val="Normal"/>
    <w:autoRedefine/>
    <w:uiPriority w:val="39"/>
    <w:unhideWhenUsed/>
    <w:rsid w:val="00EE1818"/>
    <w:pPr>
      <w:spacing w:after="10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1818"/>
    <w:rPr>
      <w:sz w:val="16"/>
      <w:szCs w:val="16"/>
    </w:rPr>
  </w:style>
  <w:style w:type="paragraph" w:styleId="CommentText">
    <w:name w:val="annotation text"/>
    <w:basedOn w:val="Normal"/>
    <w:link w:val="CommentTextChar"/>
    <w:uiPriority w:val="99"/>
    <w:semiHidden/>
    <w:unhideWhenUsed/>
    <w:rsid w:val="00EE18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18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1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C"/>
    <w:rPr>
      <w:rFonts w:ascii="Segoe UI" w:hAnsi="Segoe UI" w:cs="Segoe UI"/>
      <w:sz w:val="18"/>
      <w:szCs w:val="18"/>
    </w:rPr>
  </w:style>
  <w:style w:type="character" w:customStyle="1" w:styleId="Heading2Char">
    <w:name w:val="Heading 2 Char"/>
    <w:basedOn w:val="DefaultParagraphFont"/>
    <w:link w:val="Heading2"/>
    <w:uiPriority w:val="9"/>
    <w:rsid w:val="00B511D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6DD2"/>
    <w:pPr>
      <w:spacing w:after="100"/>
      <w:ind w:left="240"/>
    </w:pPr>
  </w:style>
  <w:style w:type="paragraph" w:styleId="ListParagraph">
    <w:name w:val="List Paragraph"/>
    <w:basedOn w:val="Normal"/>
    <w:uiPriority w:val="34"/>
    <w:qFormat/>
    <w:rsid w:val="00F9347E"/>
    <w:pPr>
      <w:ind w:left="720"/>
      <w:contextualSpacing/>
    </w:pPr>
  </w:style>
  <w:style w:type="paragraph" w:styleId="TOC3">
    <w:name w:val="toc 3"/>
    <w:basedOn w:val="Normal"/>
    <w:next w:val="Normal"/>
    <w:autoRedefine/>
    <w:uiPriority w:val="39"/>
    <w:unhideWhenUsed/>
    <w:rsid w:val="00F9347E"/>
    <w:pPr>
      <w:spacing w:after="100" w:line="259" w:lineRule="auto"/>
      <w:ind w:left="440"/>
    </w:pPr>
    <w:rPr>
      <w:rFonts w:eastAsiaTheme="minorEastAsia" w:cs="Times New Roman"/>
      <w:sz w:val="22"/>
      <w:szCs w:val="22"/>
      <w:lang w:val="en-US"/>
    </w:rPr>
  </w:style>
  <w:style w:type="paragraph" w:styleId="Title">
    <w:name w:val="Title"/>
    <w:basedOn w:val="Normal"/>
    <w:next w:val="Normal"/>
    <w:link w:val="TitleChar"/>
    <w:uiPriority w:val="10"/>
    <w:qFormat/>
    <w:rsid w:val="00537D2B"/>
    <w:pPr>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537D2B"/>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3C095F"/>
    <w:pPr>
      <w:numPr>
        <w:ilvl w:val="1"/>
      </w:numPr>
      <w:spacing w:after="160"/>
    </w:pPr>
    <w:rPr>
      <w:rFonts w:ascii="Arial" w:eastAsiaTheme="minorEastAsia" w:hAnsi="Arial"/>
      <w:b/>
      <w:spacing w:val="15"/>
      <w:sz w:val="28"/>
      <w:szCs w:val="22"/>
    </w:rPr>
  </w:style>
  <w:style w:type="character" w:customStyle="1" w:styleId="SubtitleChar">
    <w:name w:val="Subtitle Char"/>
    <w:basedOn w:val="DefaultParagraphFont"/>
    <w:link w:val="Subtitle"/>
    <w:uiPriority w:val="11"/>
    <w:rsid w:val="003C095F"/>
    <w:rPr>
      <w:rFonts w:ascii="Arial" w:eastAsiaTheme="minorEastAsia" w:hAnsi="Arial"/>
      <w:b/>
      <w:spacing w:val="15"/>
      <w:sz w:val="28"/>
      <w:szCs w:val="22"/>
    </w:rPr>
  </w:style>
  <w:style w:type="paragraph" w:styleId="CommentSubject">
    <w:name w:val="annotation subject"/>
    <w:basedOn w:val="CommentText"/>
    <w:next w:val="CommentText"/>
    <w:link w:val="CommentSubjectChar"/>
    <w:uiPriority w:val="99"/>
    <w:semiHidden/>
    <w:unhideWhenUsed/>
    <w:rsid w:val="00250C7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0C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leeds.ac.uk/info/8/promotions/299/promotions_pro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motions@leeds.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2bc21f-e4f8-4c07-8a67-e027dac9d384">
      <UserInfo>
        <DisplayName>Karen Garner</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1F8B91A9FDF4DB6D5FE6BD75B015C" ma:contentTypeVersion="12" ma:contentTypeDescription="Create a new document." ma:contentTypeScope="" ma:versionID="1830927139b587d5434280b2f9455f95">
  <xsd:schema xmlns:xsd="http://www.w3.org/2001/XMLSchema" xmlns:xs="http://www.w3.org/2001/XMLSchema" xmlns:p="http://schemas.microsoft.com/office/2006/metadata/properties" xmlns:ns3="1dea2a50-0233-4f2b-9f02-682352e80147" xmlns:ns4="ed2bc21f-e4f8-4c07-8a67-e027dac9d384" targetNamespace="http://schemas.microsoft.com/office/2006/metadata/properties" ma:root="true" ma:fieldsID="646a4811f4f5af8a0fed59d41b73ecc3" ns3:_="" ns4:_="">
    <xsd:import namespace="1dea2a50-0233-4f2b-9f02-682352e80147"/>
    <xsd:import namespace="ed2bc21f-e4f8-4c07-8a67-e027dac9d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2a50-0233-4f2b-9f02-682352e80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bc21f-e4f8-4c07-8a67-e027dac9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0785-1C01-489C-9B59-105194E7EE5B}">
  <ds:schemaRefs>
    <ds:schemaRef ds:uri="http://schemas.microsoft.com/sharepoint/v3/contenttype/forms"/>
  </ds:schemaRefs>
</ds:datastoreItem>
</file>

<file path=customXml/itemProps2.xml><?xml version="1.0" encoding="utf-8"?>
<ds:datastoreItem xmlns:ds="http://schemas.openxmlformats.org/officeDocument/2006/customXml" ds:itemID="{7DC23755-FE44-4B9F-AA64-C822BCAB8849}">
  <ds:schemaRefs>
    <ds:schemaRef ds:uri="http://schemas.openxmlformats.org/package/2006/metadata/core-properties"/>
    <ds:schemaRef ds:uri="http://purl.org/dc/dcmitype/"/>
    <ds:schemaRef ds:uri="http://purl.org/dc/terms/"/>
    <ds:schemaRef ds:uri="ed2bc21f-e4f8-4c07-8a67-e027dac9d384"/>
    <ds:schemaRef ds:uri="http://schemas.microsoft.com/office/2006/documentManagement/types"/>
    <ds:schemaRef ds:uri="http://schemas.microsoft.com/office/2006/metadata/properties"/>
    <ds:schemaRef ds:uri="http://purl.org/dc/elements/1.1/"/>
    <ds:schemaRef ds:uri="http://schemas.microsoft.com/office/infopath/2007/PartnerControls"/>
    <ds:schemaRef ds:uri="1dea2a50-0233-4f2b-9f02-682352e80147"/>
    <ds:schemaRef ds:uri="http://www.w3.org/XML/1998/namespace"/>
  </ds:schemaRefs>
</ds:datastoreItem>
</file>

<file path=customXml/itemProps3.xml><?xml version="1.0" encoding="utf-8"?>
<ds:datastoreItem xmlns:ds="http://schemas.openxmlformats.org/officeDocument/2006/customXml" ds:itemID="{2040F61C-0788-4887-A3CB-14FC02F53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2a50-0233-4f2b-9f02-682352e80147"/>
    <ds:schemaRef ds:uri="ed2bc21f-e4f8-4c07-8a67-e027dac9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1850D-653C-43F0-A14B-0CC8A614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extcomms</dc:creator>
  <cp:keywords/>
  <dc:description/>
  <cp:lastModifiedBy>Lubka Cuchranova</cp:lastModifiedBy>
  <cp:revision>9</cp:revision>
  <cp:lastPrinted>2020-12-17T11:32:00Z</cp:lastPrinted>
  <dcterms:created xsi:type="dcterms:W3CDTF">2022-09-22T14:09:00Z</dcterms:created>
  <dcterms:modified xsi:type="dcterms:W3CDTF">2022-09-28T12:01:00Z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0x0101009DD1F8B91A9FDF4DB6D5FE6BD75B015C</vt:lpwstr>
  </property>
  <property fmtid="{D5CDD505-2E9C-101B-9397-08002B2CF9AE}" pid="3" name="Order">
    <vt:r8>360300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